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D5B34" w14:textId="78B1A005" w:rsidR="003E487B" w:rsidRPr="003E487B" w:rsidRDefault="003E487B" w:rsidP="003E487B">
      <w:pPr>
        <w:pStyle w:val="MediumShading1-Accent11"/>
        <w:jc w:val="left"/>
      </w:pPr>
      <w:r w:rsidRPr="003E487B">
        <w:t>Transition Town Hastings</w:t>
      </w:r>
      <w:r w:rsidR="00AD4811">
        <w:t xml:space="preserve"> – Core Group Meeting</w:t>
      </w:r>
    </w:p>
    <w:p w14:paraId="3770B980" w14:textId="43C136F4" w:rsidR="003E487B" w:rsidRDefault="00E64CE1" w:rsidP="003E487B">
      <w:pPr>
        <w:pStyle w:val="MediumShading1-Accent11"/>
        <w:jc w:val="left"/>
      </w:pPr>
      <w:r>
        <w:t>AGENDA</w:t>
      </w:r>
      <w:r w:rsidR="00AD4811">
        <w:t xml:space="preserve"> – </w:t>
      </w:r>
      <w:r w:rsidR="00CB35CD">
        <w:t xml:space="preserve">Monday </w:t>
      </w:r>
      <w:r w:rsidR="003266D7">
        <w:t>6</w:t>
      </w:r>
      <w:r w:rsidR="003266D7" w:rsidRPr="003266D7">
        <w:rPr>
          <w:vertAlign w:val="superscript"/>
        </w:rPr>
        <w:t>th</w:t>
      </w:r>
      <w:r w:rsidR="003266D7">
        <w:t xml:space="preserve"> April</w:t>
      </w:r>
      <w:r>
        <w:t xml:space="preserve"> </w:t>
      </w:r>
      <w:r w:rsidR="003E487B" w:rsidRPr="003E487B">
        <w:t>20</w:t>
      </w:r>
      <w:r w:rsidR="00E73CD1">
        <w:t>20</w:t>
      </w:r>
      <w:r w:rsidR="00CB35CD">
        <w:t xml:space="preserve"> – </w:t>
      </w:r>
      <w:r w:rsidR="00994941">
        <w:t>ZOOM</w:t>
      </w:r>
    </w:p>
    <w:p w14:paraId="3D65971E" w14:textId="77777777" w:rsidR="00E64CE1" w:rsidRPr="00E64CE1" w:rsidRDefault="00E64CE1" w:rsidP="003E487B">
      <w:pPr>
        <w:pStyle w:val="MediumShading1-Accent11"/>
        <w:jc w:val="left"/>
        <w:rPr>
          <w:b w:val="0"/>
          <w:sz w:val="22"/>
          <w:szCs w:val="22"/>
          <w:lang w:val="en-GB"/>
        </w:rPr>
      </w:pPr>
    </w:p>
    <w:tbl>
      <w:tblPr>
        <w:tblW w:w="1359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3"/>
        <w:gridCol w:w="2419"/>
        <w:gridCol w:w="9878"/>
      </w:tblGrid>
      <w:tr w:rsidR="003E487B" w:rsidRPr="002C35BD" w14:paraId="3959EC12" w14:textId="77777777" w:rsidTr="007C277A">
        <w:tc>
          <w:tcPr>
            <w:tcW w:w="1293" w:type="dxa"/>
            <w:vMerge w:val="restart"/>
            <w:shd w:val="clear" w:color="auto" w:fill="auto"/>
          </w:tcPr>
          <w:p w14:paraId="06205BB3" w14:textId="75BFE685" w:rsidR="00A92C20" w:rsidRPr="00426AE1" w:rsidRDefault="001F72CF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  <w:r w:rsidR="00A92C20" w:rsidRPr="00426AE1">
              <w:rPr>
                <w:b w:val="0"/>
                <w:sz w:val="22"/>
                <w:szCs w:val="22"/>
              </w:rPr>
              <w:t>.30</w:t>
            </w:r>
            <w:r w:rsidR="00A805C3">
              <w:rPr>
                <w:b w:val="0"/>
                <w:sz w:val="22"/>
                <w:szCs w:val="22"/>
              </w:rPr>
              <w:t xml:space="preserve"> pm</w:t>
            </w:r>
          </w:p>
          <w:p w14:paraId="6FF310A4" w14:textId="476FA91C" w:rsidR="00A92C20" w:rsidRPr="00426AE1" w:rsidRDefault="00C02E44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START</w:t>
            </w:r>
          </w:p>
        </w:tc>
        <w:tc>
          <w:tcPr>
            <w:tcW w:w="2419" w:type="dxa"/>
            <w:shd w:val="clear" w:color="auto" w:fill="auto"/>
          </w:tcPr>
          <w:p w14:paraId="5AD262CE" w14:textId="62623DB1" w:rsidR="00A92C20" w:rsidRPr="00426AE1" w:rsidRDefault="00C02E44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ATTENDEES</w:t>
            </w:r>
          </w:p>
        </w:tc>
        <w:tc>
          <w:tcPr>
            <w:tcW w:w="9878" w:type="dxa"/>
            <w:shd w:val="clear" w:color="auto" w:fill="auto"/>
          </w:tcPr>
          <w:p w14:paraId="54256329" w14:textId="6DB22D14" w:rsidR="00A92C20" w:rsidRPr="002C35BD" w:rsidRDefault="002C35BD" w:rsidP="00D55E25">
            <w:pPr>
              <w:pStyle w:val="MediumShading1-Accent11"/>
              <w:spacing w:before="60" w:after="60"/>
              <w:jc w:val="left"/>
              <w:rPr>
                <w:b w:val="0"/>
                <w:bCs/>
                <w:sz w:val="22"/>
                <w:szCs w:val="22"/>
                <w:lang w:val="en-GB"/>
              </w:rPr>
            </w:pPr>
            <w:r w:rsidRPr="002C35BD">
              <w:rPr>
                <w:b w:val="0"/>
                <w:bCs/>
                <w:sz w:val="22"/>
                <w:szCs w:val="22"/>
                <w:lang w:val="en-GB"/>
              </w:rPr>
              <w:t>Sherry, Kathy, Hannah, Kate, Ursu</w:t>
            </w:r>
            <w:r>
              <w:rPr>
                <w:b w:val="0"/>
                <w:bCs/>
                <w:sz w:val="22"/>
                <w:szCs w:val="22"/>
                <w:lang w:val="en-GB"/>
              </w:rPr>
              <w:t>la, Andrea</w:t>
            </w:r>
          </w:p>
        </w:tc>
      </w:tr>
      <w:tr w:rsidR="003E487B" w:rsidRPr="00426AE1" w14:paraId="4C5ACD45" w14:textId="77777777" w:rsidTr="007C277A">
        <w:tc>
          <w:tcPr>
            <w:tcW w:w="1293" w:type="dxa"/>
            <w:vMerge/>
            <w:shd w:val="clear" w:color="auto" w:fill="auto"/>
          </w:tcPr>
          <w:p w14:paraId="49C22FA7" w14:textId="77777777" w:rsidR="00A92C20" w:rsidRPr="002C35BD" w:rsidRDefault="00A92C20" w:rsidP="00AD4811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</w:p>
        </w:tc>
        <w:tc>
          <w:tcPr>
            <w:tcW w:w="2419" w:type="dxa"/>
            <w:shd w:val="clear" w:color="auto" w:fill="auto"/>
          </w:tcPr>
          <w:p w14:paraId="6D697E1D" w14:textId="0890C34F" w:rsidR="00A92C20" w:rsidRPr="00426AE1" w:rsidRDefault="00A92C20" w:rsidP="00AD4811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APOLOGIES</w:t>
            </w:r>
          </w:p>
        </w:tc>
        <w:tc>
          <w:tcPr>
            <w:tcW w:w="9878" w:type="dxa"/>
            <w:shd w:val="clear" w:color="auto" w:fill="auto"/>
          </w:tcPr>
          <w:p w14:paraId="03180A96" w14:textId="4C32907E" w:rsidR="00A92C20" w:rsidRPr="00426AE1" w:rsidRDefault="003266D7" w:rsidP="00D55E25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Sarah</w:t>
            </w:r>
            <w:r w:rsidR="00017F13">
              <w:rPr>
                <w:b w:val="0"/>
                <w:sz w:val="22"/>
                <w:szCs w:val="22"/>
              </w:rPr>
              <w:t>, Anna</w:t>
            </w:r>
          </w:p>
        </w:tc>
      </w:tr>
      <w:tr w:rsidR="003E487B" w:rsidRPr="00426AE1" w14:paraId="58BA0F44" w14:textId="77777777" w:rsidTr="007C277A">
        <w:trPr>
          <w:trHeight w:val="246"/>
        </w:trPr>
        <w:tc>
          <w:tcPr>
            <w:tcW w:w="1293" w:type="dxa"/>
            <w:vMerge w:val="restart"/>
            <w:shd w:val="clear" w:color="auto" w:fill="auto"/>
          </w:tcPr>
          <w:p w14:paraId="1BFEAFCC" w14:textId="09E9C374" w:rsidR="00A92C20" w:rsidRPr="00426AE1" w:rsidRDefault="00A92C20" w:rsidP="00A805C3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FFD966" w:themeFill="accent4" w:themeFillTint="99"/>
          </w:tcPr>
          <w:p w14:paraId="14AAEE18" w14:textId="7CB369AB" w:rsidR="00A92C20" w:rsidRPr="00426AE1" w:rsidRDefault="00A92C20" w:rsidP="00AD4811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</w:tc>
        <w:tc>
          <w:tcPr>
            <w:tcW w:w="9878" w:type="dxa"/>
            <w:shd w:val="clear" w:color="auto" w:fill="FFD966" w:themeFill="accent4" w:themeFillTint="99"/>
          </w:tcPr>
          <w:p w14:paraId="7C7CBF0B" w14:textId="77777777" w:rsidR="00A92C20" w:rsidRPr="00426AE1" w:rsidRDefault="00A92C20" w:rsidP="00D55E25">
            <w:pPr>
              <w:spacing w:before="60" w:after="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C277A" w:rsidRPr="00426AE1" w14:paraId="3E4E838E" w14:textId="77777777" w:rsidTr="007C277A">
        <w:tc>
          <w:tcPr>
            <w:tcW w:w="1293" w:type="dxa"/>
            <w:vMerge/>
            <w:shd w:val="clear" w:color="auto" w:fill="auto"/>
          </w:tcPr>
          <w:p w14:paraId="1868FDFD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66D1C4F9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Short and relaxed meeting, mostly for us to check in with each other. Brief round of intro first, then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update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from Sherry on activities going on around volunteering and community support initiatives. </w:t>
            </w:r>
          </w:p>
          <w:p w14:paraId="187E766D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Consensus is that there is scope for TTH to put forward out skills and project management expertise, at a time when there is a lot of goodwill from people to do something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helpful, but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limited organisational skills. </w:t>
            </w:r>
          </w:p>
          <w:p w14:paraId="4691F1A3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At the same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time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we ourselves don’t have much capacity in terms of time and energy to drive anything at the moment. </w:t>
            </w:r>
            <w:proofErr w:type="gramStart"/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>Therefore</w:t>
            </w:r>
            <w:proofErr w:type="gramEnd"/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 xml:space="preserve"> we agreed to catch up again in ~2 weeks to see whether anything has changed</w:t>
            </w:r>
            <w:r>
              <w:rPr>
                <w:b w:val="0"/>
                <w:sz w:val="22"/>
                <w:szCs w:val="22"/>
                <w:lang w:val="en-GB"/>
              </w:rPr>
              <w:t xml:space="preserve">. </w:t>
            </w:r>
          </w:p>
          <w:p w14:paraId="6EFEC167" w14:textId="67EFE356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Possible areas for action below:</w:t>
            </w:r>
          </w:p>
        </w:tc>
      </w:tr>
      <w:tr w:rsidR="007C277A" w:rsidRPr="00426AE1" w14:paraId="22E3DE59" w14:textId="77777777" w:rsidTr="00E01A60">
        <w:tc>
          <w:tcPr>
            <w:tcW w:w="1293" w:type="dxa"/>
            <w:vMerge/>
            <w:shd w:val="clear" w:color="auto" w:fill="auto"/>
          </w:tcPr>
          <w:p w14:paraId="6C762688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056548C6" w14:textId="13524A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C277A">
              <w:rPr>
                <w:b w:val="0"/>
                <w:sz w:val="22"/>
                <w:szCs w:val="22"/>
                <w:highlight w:val="green"/>
                <w:lang w:val="en-GB"/>
              </w:rPr>
              <w:t>Hastings Emergency Action Response Team (HEART)</w:t>
            </w:r>
            <w:r w:rsidRPr="007C277A">
              <w:rPr>
                <w:b w:val="0"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lang w:val="en-GB"/>
              </w:rPr>
              <w:t>(</w:t>
            </w:r>
            <w:hyperlink r:id="rId5" w:history="1">
              <w:r w:rsidRPr="007C277A">
                <w:rPr>
                  <w:rStyle w:val="Hyperlink"/>
                  <w:b w:val="0"/>
                  <w:bCs/>
                  <w:sz w:val="21"/>
                  <w:szCs w:val="21"/>
                  <w:shd w:val="clear" w:color="auto" w:fill="FFFFFF"/>
                </w:rPr>
                <w:t>https://www.facebook.com/groups/HastingsHEART/</w:t>
              </w:r>
            </w:hyperlink>
            <w:r>
              <w:rPr>
                <w:b w:val="0"/>
                <w:sz w:val="22"/>
                <w:szCs w:val="22"/>
                <w:lang w:val="en-GB"/>
              </w:rPr>
              <w:t xml:space="preserve">) is up and running with &gt;1000 volunteers, but not enough for them to do. </w:t>
            </w:r>
          </w:p>
          <w:p w14:paraId="256B5D37" w14:textId="19A58D54" w:rsidR="007C277A" w:rsidRDefault="007C277A" w:rsidP="007C277A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C02E44">
              <w:rPr>
                <w:b w:val="0"/>
                <w:sz w:val="22"/>
                <w:szCs w:val="22"/>
                <w:highlight w:val="yellow"/>
                <w:lang w:val="en-GB"/>
              </w:rPr>
              <w:t xml:space="preserve">Can we match them with some of the TTH </w:t>
            </w:r>
            <w:proofErr w:type="gramStart"/>
            <w:r w:rsidRPr="00C02E44">
              <w:rPr>
                <w:b w:val="0"/>
                <w:sz w:val="22"/>
                <w:szCs w:val="22"/>
                <w:highlight w:val="yellow"/>
                <w:lang w:val="en-GB"/>
              </w:rPr>
              <w:t>projects ?</w:t>
            </w:r>
            <w:bookmarkStart w:id="0" w:name="_GoBack"/>
            <w:bookmarkEnd w:id="0"/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</w:tc>
      </w:tr>
      <w:tr w:rsidR="007C277A" w:rsidRPr="00426AE1" w14:paraId="66B383D7" w14:textId="77777777" w:rsidTr="00761694">
        <w:tc>
          <w:tcPr>
            <w:tcW w:w="1293" w:type="dxa"/>
            <w:vMerge/>
            <w:shd w:val="clear" w:color="auto" w:fill="auto"/>
          </w:tcPr>
          <w:p w14:paraId="034767CF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734955E4" w14:textId="77777777" w:rsidR="007C277A" w:rsidRP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Lots of interest in </w:t>
            </w:r>
            <w:r w:rsidRPr="007C277A">
              <w:rPr>
                <w:b w:val="0"/>
                <w:sz w:val="22"/>
                <w:szCs w:val="22"/>
                <w:highlight w:val="green"/>
                <w:lang w:val="en-GB"/>
              </w:rPr>
              <w:t>food and growing locally</w:t>
            </w:r>
            <w:r>
              <w:rPr>
                <w:b w:val="0"/>
                <w:sz w:val="22"/>
                <w:szCs w:val="22"/>
                <w:lang w:val="en-GB"/>
              </w:rPr>
              <w:t xml:space="preserve">. First meeting last Thursday (FACEBOOK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PAGE ?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>) – a group of about 20 people very keen to help, but with no expertise.</w:t>
            </w:r>
            <w:r>
              <w:rPr>
                <w:b w:val="0"/>
                <w:i/>
                <w:iCs/>
                <w:sz w:val="22"/>
                <w:szCs w:val="22"/>
                <w:lang w:val="en-GB"/>
              </w:rPr>
              <w:t xml:space="preserve"> </w:t>
            </w:r>
            <w:r>
              <w:rPr>
                <w:b w:val="0"/>
                <w:sz w:val="22"/>
                <w:szCs w:val="22"/>
                <w:lang w:val="en-GB"/>
              </w:rPr>
              <w:t xml:space="preserve">Involvement of the Garden team would be a priority here. </w:t>
            </w:r>
          </w:p>
          <w:p w14:paraId="17C4746F" w14:textId="5F710D9A" w:rsidR="007C277A" w:rsidRDefault="007C277A" w:rsidP="007C277A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ACTION: </w:t>
            </w:r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>put up on Facebook a seasonal gardening “tip” once a week, to help people with limited experience in their gardening endeavours</w:t>
            </w:r>
            <w:r>
              <w:rPr>
                <w:b w:val="0"/>
                <w:sz w:val="22"/>
                <w:szCs w:val="22"/>
                <w:lang w:val="en-GB"/>
              </w:rPr>
              <w:t>. Kathy happy to help set it up (with support from Alan, Anna, Mick ?)</w:t>
            </w:r>
          </w:p>
        </w:tc>
      </w:tr>
      <w:tr w:rsidR="007C277A" w:rsidRPr="00426AE1" w14:paraId="4D0909C9" w14:textId="77777777" w:rsidTr="00A357A7">
        <w:tc>
          <w:tcPr>
            <w:tcW w:w="1293" w:type="dxa"/>
            <w:vMerge/>
            <w:shd w:val="clear" w:color="auto" w:fill="auto"/>
          </w:tcPr>
          <w:p w14:paraId="565E9F40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63AD7572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C277A">
              <w:rPr>
                <w:b w:val="0"/>
                <w:sz w:val="22"/>
                <w:szCs w:val="22"/>
                <w:highlight w:val="green"/>
                <w:lang w:val="en-GB"/>
              </w:rPr>
              <w:t>Isolation Station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BC1110">
              <w:rPr>
                <w:bCs/>
                <w:sz w:val="22"/>
                <w:szCs w:val="22"/>
                <w:lang w:val="en-GB"/>
              </w:rPr>
              <w:t>(</w:t>
            </w:r>
            <w:hyperlink r:id="rId6" w:history="1">
              <w:r w:rsidRPr="00BC1110">
                <w:rPr>
                  <w:rStyle w:val="Hyperlink"/>
                  <w:b w:val="0"/>
                  <w:sz w:val="22"/>
                  <w:szCs w:val="22"/>
                </w:rPr>
                <w:t>https://www.facebook.com/isolation.station.hastings/</w:t>
              </w:r>
            </w:hyperlink>
            <w:r w:rsidRPr="00BC1110">
              <w:rPr>
                <w:b w:val="0"/>
                <w:sz w:val="22"/>
                <w:szCs w:val="22"/>
              </w:rPr>
              <w:t>)</w:t>
            </w:r>
            <w:r>
              <w:rPr>
                <w:b w:val="0"/>
                <w:sz w:val="22"/>
                <w:szCs w:val="22"/>
              </w:rPr>
              <w:t xml:space="preserve"> is up and running and </w:t>
            </w:r>
            <w:r>
              <w:rPr>
                <w:b w:val="0"/>
                <w:sz w:val="22"/>
                <w:szCs w:val="22"/>
                <w:lang w:val="en-GB"/>
              </w:rPr>
              <w:t xml:space="preserve">progressing well, despite some teething problems. </w:t>
            </w:r>
          </w:p>
          <w:p w14:paraId="16F84202" w14:textId="107F7846" w:rsidR="007C277A" w:rsidRDefault="007C277A" w:rsidP="007C277A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 xml:space="preserve">Question whether we could have a regular spot to broadcast about TT </w:t>
            </w:r>
            <w:proofErr w:type="gramStart"/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>initiatives ?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To be discussed. </w:t>
            </w:r>
          </w:p>
        </w:tc>
      </w:tr>
      <w:tr w:rsidR="007C277A" w:rsidRPr="00426AE1" w14:paraId="1E8FA273" w14:textId="77777777" w:rsidTr="009B5D5C">
        <w:tc>
          <w:tcPr>
            <w:tcW w:w="1293" w:type="dxa"/>
            <w:vMerge/>
            <w:shd w:val="clear" w:color="auto" w:fill="auto"/>
          </w:tcPr>
          <w:p w14:paraId="3954B44A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12297" w:type="dxa"/>
            <w:gridSpan w:val="2"/>
            <w:shd w:val="clear" w:color="auto" w:fill="auto"/>
          </w:tcPr>
          <w:p w14:paraId="6785EAF1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 w:rsidRPr="007C277A">
              <w:rPr>
                <w:b w:val="0"/>
                <w:sz w:val="22"/>
                <w:szCs w:val="22"/>
                <w:highlight w:val="green"/>
              </w:rPr>
              <w:t>Actions from our “Action” Meeting</w:t>
            </w:r>
          </w:p>
          <w:p w14:paraId="1792FD10" w14:textId="77777777" w:rsidR="007C277A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We identified out 5 “Core projects” for </w:t>
            </w:r>
            <w:proofErr w:type="gramStart"/>
            <w:r>
              <w:rPr>
                <w:b w:val="0"/>
                <w:sz w:val="22"/>
                <w:szCs w:val="22"/>
                <w:lang w:val="en-GB"/>
              </w:rPr>
              <w:t>2020, and</w:t>
            </w:r>
            <w:proofErr w:type="gramEnd"/>
            <w:r>
              <w:rPr>
                <w:b w:val="0"/>
                <w:sz w:val="22"/>
                <w:szCs w:val="22"/>
                <w:lang w:val="en-GB"/>
              </w:rPr>
              <w:t xml:space="preserve"> have a long list of possible projects that we left out due to lack of resource. </w:t>
            </w:r>
          </w:p>
          <w:p w14:paraId="5A2D7FE0" w14:textId="7D031CA9" w:rsidR="007C277A" w:rsidRPr="007C277A" w:rsidRDefault="007C277A" w:rsidP="007C277A">
            <w:pPr>
              <w:pStyle w:val="MediumShading1-Accent11"/>
              <w:numPr>
                <w:ilvl w:val="0"/>
                <w:numId w:val="11"/>
              </w:numPr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7C277A">
              <w:rPr>
                <w:b w:val="0"/>
                <w:sz w:val="22"/>
                <w:szCs w:val="22"/>
                <w:highlight w:val="yellow"/>
                <w:lang w:val="en-GB"/>
              </w:rPr>
              <w:t>Can any of these still progress online?</w:t>
            </w:r>
            <w:r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7C277A">
              <w:rPr>
                <w:b w:val="0"/>
                <w:sz w:val="22"/>
                <w:szCs w:val="22"/>
                <w:lang w:val="en-GB"/>
              </w:rPr>
              <w:t>In particular</w:t>
            </w:r>
            <w:r>
              <w:rPr>
                <w:b w:val="0"/>
                <w:sz w:val="22"/>
                <w:szCs w:val="22"/>
                <w:lang w:val="en-GB"/>
              </w:rPr>
              <w:t>:</w:t>
            </w:r>
          </w:p>
        </w:tc>
      </w:tr>
      <w:tr w:rsidR="007C277A" w:rsidRPr="00426AE1" w14:paraId="17A6C159" w14:textId="77777777" w:rsidTr="007C277A">
        <w:tc>
          <w:tcPr>
            <w:tcW w:w="1293" w:type="dxa"/>
            <w:vMerge/>
            <w:shd w:val="clear" w:color="auto" w:fill="auto"/>
          </w:tcPr>
          <w:p w14:paraId="5EB0ED1F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4485A883" w14:textId="1465A459" w:rsidR="007C277A" w:rsidRDefault="007C277A" w:rsidP="007C277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569E72CB" w14:textId="1D09B726" w:rsidR="007C277A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>Green Hub</w:t>
            </w:r>
          </w:p>
        </w:tc>
      </w:tr>
      <w:tr w:rsidR="007C277A" w:rsidRPr="00426AE1" w14:paraId="10D42162" w14:textId="77777777" w:rsidTr="007C277A">
        <w:tc>
          <w:tcPr>
            <w:tcW w:w="1293" w:type="dxa"/>
            <w:vMerge/>
            <w:shd w:val="clear" w:color="auto" w:fill="auto"/>
          </w:tcPr>
          <w:p w14:paraId="6AEFE676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10691DFA" w14:textId="1A5E9711" w:rsidR="007C277A" w:rsidRDefault="007C277A" w:rsidP="007C277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2BAFC2E2" w14:textId="18C3EED2" w:rsidR="007C277A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030142">
              <w:rPr>
                <w:b w:val="0"/>
                <w:sz w:val="22"/>
                <w:szCs w:val="22"/>
              </w:rPr>
              <w:t>inspiration visits</w:t>
            </w:r>
            <w:r>
              <w:rPr>
                <w:b w:val="0"/>
                <w:sz w:val="22"/>
                <w:szCs w:val="22"/>
              </w:rPr>
              <w:t xml:space="preserve"> / </w:t>
            </w:r>
            <w:proofErr w:type="gramStart"/>
            <w:r w:rsidRPr="00030142">
              <w:rPr>
                <w:b w:val="0"/>
                <w:sz w:val="22"/>
                <w:szCs w:val="22"/>
              </w:rPr>
              <w:t>pot luck</w:t>
            </w:r>
            <w:proofErr w:type="gramEnd"/>
            <w:r w:rsidRPr="00030142">
              <w:rPr>
                <w:b w:val="0"/>
                <w:sz w:val="22"/>
                <w:szCs w:val="22"/>
              </w:rPr>
              <w:t xml:space="preserve"> suppers</w:t>
            </w:r>
          </w:p>
        </w:tc>
      </w:tr>
      <w:tr w:rsidR="007C277A" w:rsidRPr="00426AE1" w14:paraId="45052BFA" w14:textId="77777777" w:rsidTr="007C277A">
        <w:tc>
          <w:tcPr>
            <w:tcW w:w="1293" w:type="dxa"/>
            <w:vMerge/>
            <w:shd w:val="clear" w:color="auto" w:fill="auto"/>
          </w:tcPr>
          <w:p w14:paraId="3CBCE1C4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352DF24C" w14:textId="39D62B83" w:rsidR="007C277A" w:rsidRPr="00030142" w:rsidRDefault="007C277A" w:rsidP="007C277A">
            <w:pPr>
              <w:pStyle w:val="MediumShading1-Accent11"/>
              <w:spacing w:before="60" w:after="60"/>
              <w:ind w:left="321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3EB51C22" w14:textId="2FADA2BD" w:rsidR="007C277A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>M</w:t>
            </w:r>
            <w:r w:rsidRPr="00030142">
              <w:rPr>
                <w:b w:val="0"/>
                <w:sz w:val="22"/>
                <w:szCs w:val="22"/>
              </w:rPr>
              <w:t>ore trees</w:t>
            </w:r>
            <w:r>
              <w:rPr>
                <w:b w:val="0"/>
                <w:sz w:val="22"/>
                <w:szCs w:val="22"/>
              </w:rPr>
              <w:t xml:space="preserve"> / </w:t>
            </w:r>
            <w:r w:rsidRPr="00030142">
              <w:rPr>
                <w:b w:val="0"/>
                <w:sz w:val="22"/>
                <w:szCs w:val="22"/>
              </w:rPr>
              <w:t xml:space="preserve">a </w:t>
            </w:r>
            <w:r>
              <w:rPr>
                <w:b w:val="0"/>
                <w:sz w:val="22"/>
                <w:szCs w:val="22"/>
              </w:rPr>
              <w:t>H</w:t>
            </w:r>
            <w:r w:rsidRPr="00030142">
              <w:rPr>
                <w:b w:val="0"/>
                <w:sz w:val="22"/>
                <w:szCs w:val="22"/>
              </w:rPr>
              <w:t>astings forest</w:t>
            </w:r>
          </w:p>
        </w:tc>
      </w:tr>
      <w:tr w:rsidR="007C277A" w:rsidRPr="00426AE1" w14:paraId="0883E72A" w14:textId="77777777" w:rsidTr="007C277A">
        <w:tc>
          <w:tcPr>
            <w:tcW w:w="1293" w:type="dxa"/>
            <w:vMerge/>
            <w:shd w:val="clear" w:color="auto" w:fill="auto"/>
          </w:tcPr>
          <w:p w14:paraId="3D89A185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6406320C" w14:textId="68500D3D" w:rsidR="007C277A" w:rsidRPr="00030142" w:rsidRDefault="007C277A" w:rsidP="007C277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5CBAE22E" w14:textId="33490C32" w:rsidR="007C277A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030142">
              <w:rPr>
                <w:b w:val="0"/>
                <w:sz w:val="22"/>
                <w:szCs w:val="22"/>
              </w:rPr>
              <w:t>Mapping</w:t>
            </w:r>
          </w:p>
        </w:tc>
      </w:tr>
      <w:tr w:rsidR="007C277A" w:rsidRPr="00426AE1" w14:paraId="5B7B15A9" w14:textId="77777777" w:rsidTr="007C277A">
        <w:tc>
          <w:tcPr>
            <w:tcW w:w="1293" w:type="dxa"/>
            <w:vMerge/>
            <w:shd w:val="clear" w:color="auto" w:fill="auto"/>
          </w:tcPr>
          <w:p w14:paraId="4BCECDC6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57B9037D" w14:textId="77777777" w:rsidR="007C277A" w:rsidRPr="00030142" w:rsidRDefault="007C277A" w:rsidP="007C277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6FC7B517" w14:textId="45E04AF8" w:rsidR="007C277A" w:rsidRPr="00030142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Maybe even </w:t>
            </w:r>
            <w:proofErr w:type="gramStart"/>
            <w:r>
              <w:rPr>
                <w:b w:val="0"/>
                <w:sz w:val="22"/>
                <w:szCs w:val="22"/>
              </w:rPr>
              <w:t>SOS ?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7C277A" w:rsidRPr="00426AE1" w14:paraId="527646A3" w14:textId="77777777" w:rsidTr="007C277A">
        <w:tc>
          <w:tcPr>
            <w:tcW w:w="1293" w:type="dxa"/>
            <w:vMerge/>
            <w:shd w:val="clear" w:color="auto" w:fill="auto"/>
          </w:tcPr>
          <w:p w14:paraId="1E6D6FAB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6761B7FA" w14:textId="77777777" w:rsidR="007C277A" w:rsidRPr="00030142" w:rsidRDefault="007C277A" w:rsidP="007C277A">
            <w:pPr>
              <w:pStyle w:val="MediumShading1-Accent11"/>
              <w:spacing w:before="60" w:after="60"/>
              <w:ind w:left="321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9878" w:type="dxa"/>
            <w:shd w:val="clear" w:color="auto" w:fill="auto"/>
          </w:tcPr>
          <w:p w14:paraId="2ADBEF40" w14:textId="1E80B3A2" w:rsidR="007C277A" w:rsidRPr="007C277A" w:rsidRDefault="007C277A" w:rsidP="007C277A">
            <w:pPr>
              <w:pStyle w:val="MediumShading1-Accent11"/>
              <w:spacing w:before="60" w:after="60"/>
              <w:ind w:left="175"/>
              <w:jc w:val="left"/>
              <w:rPr>
                <w:b w:val="0"/>
                <w:sz w:val="22"/>
                <w:szCs w:val="22"/>
              </w:rPr>
            </w:pPr>
            <w:r w:rsidRPr="007C277A">
              <w:rPr>
                <w:b w:val="0"/>
                <w:sz w:val="22"/>
                <w:szCs w:val="22"/>
              </w:rPr>
              <w:t>Green Directory</w:t>
            </w:r>
          </w:p>
        </w:tc>
      </w:tr>
      <w:tr w:rsidR="007C277A" w:rsidRPr="00426AE1" w14:paraId="08C8836B" w14:textId="77777777" w:rsidTr="007C277A">
        <w:tc>
          <w:tcPr>
            <w:tcW w:w="1293" w:type="dxa"/>
            <w:vMerge/>
            <w:shd w:val="clear" w:color="auto" w:fill="auto"/>
          </w:tcPr>
          <w:p w14:paraId="158EBA5B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E7E6E6" w:themeFill="background2"/>
          </w:tcPr>
          <w:p w14:paraId="1F8FEB9C" w14:textId="77777777" w:rsidR="007C277A" w:rsidRPr="00426AE1" w:rsidRDefault="007C277A" w:rsidP="007C277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 xml:space="preserve">COMMS </w:t>
            </w:r>
          </w:p>
        </w:tc>
        <w:tc>
          <w:tcPr>
            <w:tcW w:w="9878" w:type="dxa"/>
            <w:shd w:val="clear" w:color="auto" w:fill="auto"/>
          </w:tcPr>
          <w:p w14:paraId="7DCBA6BC" w14:textId="56D95CE6" w:rsidR="007C277A" w:rsidRPr="00030142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</w:rPr>
              <w:t xml:space="preserve">Concerns about Zoom and safety. Alternative option is using Skype for Business, Andrea could set this up. </w:t>
            </w:r>
          </w:p>
        </w:tc>
      </w:tr>
      <w:tr w:rsidR="007C277A" w:rsidRPr="00426AE1" w14:paraId="30B6261C" w14:textId="77777777" w:rsidTr="007C277A">
        <w:tc>
          <w:tcPr>
            <w:tcW w:w="1293" w:type="dxa"/>
            <w:vMerge/>
            <w:shd w:val="clear" w:color="auto" w:fill="auto"/>
          </w:tcPr>
          <w:p w14:paraId="0F6662EF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E7E6E6" w:themeFill="background2"/>
          </w:tcPr>
          <w:p w14:paraId="65EE341A" w14:textId="68BFAD4C" w:rsidR="007C277A" w:rsidRPr="00426AE1" w:rsidRDefault="007C277A" w:rsidP="007C277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FINANCE</w:t>
            </w:r>
          </w:p>
        </w:tc>
        <w:tc>
          <w:tcPr>
            <w:tcW w:w="9878" w:type="dxa"/>
            <w:shd w:val="clear" w:color="auto" w:fill="auto"/>
          </w:tcPr>
          <w:p w14:paraId="20A68E84" w14:textId="63BAA77C" w:rsidR="007C277A" w:rsidRPr="003266D7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iCs/>
                <w:sz w:val="22"/>
                <w:szCs w:val="22"/>
              </w:rPr>
            </w:pPr>
            <w:r>
              <w:rPr>
                <w:b w:val="0"/>
                <w:iCs/>
                <w:sz w:val="22"/>
                <w:szCs w:val="22"/>
              </w:rPr>
              <w:t>Invoice for TN outstanding</w:t>
            </w:r>
          </w:p>
        </w:tc>
      </w:tr>
      <w:tr w:rsidR="007C277A" w:rsidRPr="00426AE1" w14:paraId="16C23761" w14:textId="77777777" w:rsidTr="007C277A">
        <w:trPr>
          <w:trHeight w:val="364"/>
        </w:trPr>
        <w:tc>
          <w:tcPr>
            <w:tcW w:w="1293" w:type="dxa"/>
            <w:shd w:val="clear" w:color="auto" w:fill="auto"/>
          </w:tcPr>
          <w:p w14:paraId="651047C8" w14:textId="77777777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sz w:val="22"/>
                <w:szCs w:val="22"/>
              </w:rPr>
            </w:pPr>
          </w:p>
        </w:tc>
        <w:tc>
          <w:tcPr>
            <w:tcW w:w="2419" w:type="dxa"/>
            <w:shd w:val="clear" w:color="auto" w:fill="auto"/>
          </w:tcPr>
          <w:p w14:paraId="3C9EAC08" w14:textId="77777777" w:rsidR="007C277A" w:rsidRPr="00AD4811" w:rsidRDefault="007C277A" w:rsidP="007C277A">
            <w:pPr>
              <w:spacing w:before="60" w:after="60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AD4811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NEXT MEETINGS </w:t>
            </w:r>
          </w:p>
        </w:tc>
        <w:tc>
          <w:tcPr>
            <w:tcW w:w="9878" w:type="dxa"/>
            <w:shd w:val="clear" w:color="auto" w:fill="auto"/>
          </w:tcPr>
          <w:p w14:paraId="2E3A89B9" w14:textId="70E1CB6A" w:rsidR="007C277A" w:rsidRPr="00AD4811" w:rsidRDefault="007C277A" w:rsidP="007C277A">
            <w:pPr>
              <w:spacing w:before="60" w:after="60"/>
              <w:rPr>
                <w:rFonts w:ascii="Arial" w:hAnsi="Arial" w:cs="Arial"/>
                <w:b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Wednesday </w:t>
            </w:r>
            <w:proofErr w:type="gramStart"/>
            <w:r w:rsidRPr="007F7F83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>2</w:t>
            </w:r>
            <w:r w:rsidRPr="007F7F83">
              <w:rPr>
                <w:rFonts w:ascii="Arial" w:hAnsi="Arial" w:cs="Arial"/>
                <w:bCs/>
                <w:sz w:val="22"/>
                <w:szCs w:val="22"/>
                <w:highlight w:val="cyan"/>
                <w:vertAlign w:val="superscript"/>
                <w:lang w:val="en-US"/>
              </w:rPr>
              <w:t>th</w:t>
            </w:r>
            <w:proofErr w:type="gramEnd"/>
            <w:r w:rsidRPr="007F7F83">
              <w:rPr>
                <w:rFonts w:ascii="Arial" w:hAnsi="Arial" w:cs="Arial"/>
                <w:bCs/>
                <w:sz w:val="22"/>
                <w:szCs w:val="22"/>
                <w:highlight w:val="cyan"/>
                <w:lang w:val="en-US"/>
              </w:rPr>
              <w:t xml:space="preserve"> April, 19.30</w:t>
            </w:r>
          </w:p>
        </w:tc>
      </w:tr>
      <w:tr w:rsidR="007C277A" w:rsidRPr="00426AE1" w14:paraId="20ADBB6E" w14:textId="77777777" w:rsidTr="007C277A">
        <w:trPr>
          <w:gridAfter w:val="1"/>
          <w:wAfter w:w="9878" w:type="dxa"/>
          <w:trHeight w:val="255"/>
        </w:trPr>
        <w:tc>
          <w:tcPr>
            <w:tcW w:w="1293" w:type="dxa"/>
            <w:shd w:val="clear" w:color="auto" w:fill="auto"/>
          </w:tcPr>
          <w:p w14:paraId="33D34E6B" w14:textId="7D7E5F2A" w:rsidR="007C277A" w:rsidRPr="00426AE1" w:rsidRDefault="007C277A" w:rsidP="007C277A">
            <w:pPr>
              <w:pStyle w:val="MediumShading1-Accent11"/>
              <w:spacing w:before="60" w:after="6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  <w:r w:rsidRPr="00426AE1">
              <w:rPr>
                <w:b w:val="0"/>
                <w:sz w:val="22"/>
                <w:szCs w:val="22"/>
              </w:rPr>
              <w:t>.</w:t>
            </w:r>
            <w:r>
              <w:rPr>
                <w:b w:val="0"/>
                <w:sz w:val="22"/>
                <w:szCs w:val="22"/>
              </w:rPr>
              <w:t>45</w:t>
            </w:r>
            <w:r w:rsidRPr="00426AE1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pm</w:t>
            </w:r>
          </w:p>
        </w:tc>
        <w:tc>
          <w:tcPr>
            <w:tcW w:w="2419" w:type="dxa"/>
            <w:shd w:val="clear" w:color="auto" w:fill="auto"/>
          </w:tcPr>
          <w:p w14:paraId="4C7431F7" w14:textId="77777777" w:rsidR="007C277A" w:rsidRPr="00426AE1" w:rsidRDefault="007C277A" w:rsidP="007C277A">
            <w:pPr>
              <w:pStyle w:val="MediumShading1-Accent11"/>
              <w:spacing w:before="60" w:after="60"/>
              <w:jc w:val="right"/>
              <w:rPr>
                <w:sz w:val="22"/>
                <w:szCs w:val="22"/>
              </w:rPr>
            </w:pPr>
            <w:r w:rsidRPr="00426AE1">
              <w:rPr>
                <w:sz w:val="22"/>
                <w:szCs w:val="22"/>
              </w:rPr>
              <w:t>ENDS</w:t>
            </w:r>
          </w:p>
        </w:tc>
      </w:tr>
    </w:tbl>
    <w:p w14:paraId="43FC379D" w14:textId="7BF9DA88" w:rsidR="00267E73" w:rsidRPr="003266D7" w:rsidRDefault="00267E73" w:rsidP="003266D7">
      <w:pPr>
        <w:pStyle w:val="MediumShading1-Accent11"/>
        <w:jc w:val="left"/>
        <w:rPr>
          <w:sz w:val="2"/>
          <w:szCs w:val="2"/>
        </w:rPr>
      </w:pPr>
    </w:p>
    <w:sectPr w:rsidR="00267E73" w:rsidRPr="003266D7" w:rsidSect="00A85AB8">
      <w:pgSz w:w="16820" w:h="11900" w:orient="landscape"/>
      <w:pgMar w:top="864" w:right="1440" w:bottom="864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3A1BD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87831"/>
    <w:multiLevelType w:val="hybridMultilevel"/>
    <w:tmpl w:val="30EC3FF6"/>
    <w:lvl w:ilvl="0" w:tplc="542EE712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070CB"/>
    <w:multiLevelType w:val="hybridMultilevel"/>
    <w:tmpl w:val="BFCCA38A"/>
    <w:lvl w:ilvl="0" w:tplc="8A9E61A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972CC"/>
    <w:multiLevelType w:val="hybridMultilevel"/>
    <w:tmpl w:val="516AA1A8"/>
    <w:lvl w:ilvl="0" w:tplc="59E66984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70C23"/>
    <w:multiLevelType w:val="hybridMultilevel"/>
    <w:tmpl w:val="BE38096E"/>
    <w:lvl w:ilvl="0" w:tplc="7A5A43C8">
      <w:start w:val="8"/>
      <w:numFmt w:val="bullet"/>
      <w:lvlText w:val=""/>
      <w:lvlJc w:val="left"/>
      <w:pPr>
        <w:ind w:left="720" w:hanging="360"/>
      </w:pPr>
      <w:rPr>
        <w:rFonts w:ascii="Wingdings" w:eastAsia="MS Mincho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460B2"/>
    <w:multiLevelType w:val="hybridMultilevel"/>
    <w:tmpl w:val="B9EE5150"/>
    <w:lvl w:ilvl="0" w:tplc="EB5AA12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C205D"/>
    <w:multiLevelType w:val="hybridMultilevel"/>
    <w:tmpl w:val="4F2835D2"/>
    <w:lvl w:ilvl="0" w:tplc="C05AF0E6">
      <w:start w:val="4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21C0E"/>
    <w:multiLevelType w:val="hybridMultilevel"/>
    <w:tmpl w:val="AC748826"/>
    <w:lvl w:ilvl="0" w:tplc="7CECD2B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9349DC"/>
    <w:multiLevelType w:val="hybridMultilevel"/>
    <w:tmpl w:val="7A707B7A"/>
    <w:lvl w:ilvl="0" w:tplc="AF1C6BF2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70E59"/>
    <w:multiLevelType w:val="hybridMultilevel"/>
    <w:tmpl w:val="8538148C"/>
    <w:lvl w:ilvl="0" w:tplc="1B2CA982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AF3CEE"/>
    <w:multiLevelType w:val="hybridMultilevel"/>
    <w:tmpl w:val="D2C8F866"/>
    <w:lvl w:ilvl="0" w:tplc="D520EB70">
      <w:start w:val="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embedSystemFonts/>
  <w:proofState w:spelling="clean" w:grammar="clean"/>
  <w:defaultTabStop w:val="720"/>
  <w:defaultTableStyle w:val="Normal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287"/>
    <w:rsid w:val="000078C3"/>
    <w:rsid w:val="00017F13"/>
    <w:rsid w:val="000220F9"/>
    <w:rsid w:val="00030142"/>
    <w:rsid w:val="00046F6E"/>
    <w:rsid w:val="00083DA2"/>
    <w:rsid w:val="00096287"/>
    <w:rsid w:val="000F32DC"/>
    <w:rsid w:val="001109AA"/>
    <w:rsid w:val="00114EB6"/>
    <w:rsid w:val="0014398D"/>
    <w:rsid w:val="00167AB6"/>
    <w:rsid w:val="001B283D"/>
    <w:rsid w:val="001C449C"/>
    <w:rsid w:val="001E1A6A"/>
    <w:rsid w:val="001F72CF"/>
    <w:rsid w:val="001F7700"/>
    <w:rsid w:val="0025598E"/>
    <w:rsid w:val="00267E73"/>
    <w:rsid w:val="00280085"/>
    <w:rsid w:val="002B351D"/>
    <w:rsid w:val="002C35BD"/>
    <w:rsid w:val="002C538C"/>
    <w:rsid w:val="002E01F4"/>
    <w:rsid w:val="002E1436"/>
    <w:rsid w:val="002E3FBD"/>
    <w:rsid w:val="003266D7"/>
    <w:rsid w:val="003272EE"/>
    <w:rsid w:val="003735A6"/>
    <w:rsid w:val="003A0150"/>
    <w:rsid w:val="003E487B"/>
    <w:rsid w:val="004002F7"/>
    <w:rsid w:val="00404AA9"/>
    <w:rsid w:val="00416AF3"/>
    <w:rsid w:val="00426AE1"/>
    <w:rsid w:val="00435302"/>
    <w:rsid w:val="004641A9"/>
    <w:rsid w:val="004768CD"/>
    <w:rsid w:val="00482B50"/>
    <w:rsid w:val="00486CA3"/>
    <w:rsid w:val="004941A9"/>
    <w:rsid w:val="004C6146"/>
    <w:rsid w:val="00501ABF"/>
    <w:rsid w:val="00580347"/>
    <w:rsid w:val="005F48C9"/>
    <w:rsid w:val="006160AB"/>
    <w:rsid w:val="006518F2"/>
    <w:rsid w:val="00657D81"/>
    <w:rsid w:val="0066569B"/>
    <w:rsid w:val="00694BBD"/>
    <w:rsid w:val="006A3ED5"/>
    <w:rsid w:val="006D5992"/>
    <w:rsid w:val="006E2D8D"/>
    <w:rsid w:val="006E5140"/>
    <w:rsid w:val="0073562B"/>
    <w:rsid w:val="00775833"/>
    <w:rsid w:val="007A2C2E"/>
    <w:rsid w:val="007A76DA"/>
    <w:rsid w:val="007B6122"/>
    <w:rsid w:val="007C277A"/>
    <w:rsid w:val="007D0434"/>
    <w:rsid w:val="007F7F83"/>
    <w:rsid w:val="008105ED"/>
    <w:rsid w:val="00860A1B"/>
    <w:rsid w:val="00865CA5"/>
    <w:rsid w:val="00870E3F"/>
    <w:rsid w:val="00870FD4"/>
    <w:rsid w:val="00897051"/>
    <w:rsid w:val="00897983"/>
    <w:rsid w:val="008A6061"/>
    <w:rsid w:val="008B1EDA"/>
    <w:rsid w:val="008E1E75"/>
    <w:rsid w:val="00964B68"/>
    <w:rsid w:val="0096556D"/>
    <w:rsid w:val="00994941"/>
    <w:rsid w:val="00A7146F"/>
    <w:rsid w:val="00A805C3"/>
    <w:rsid w:val="00A85AB8"/>
    <w:rsid w:val="00A92C20"/>
    <w:rsid w:val="00AD2D96"/>
    <w:rsid w:val="00AD4811"/>
    <w:rsid w:val="00AE1F19"/>
    <w:rsid w:val="00B51C2C"/>
    <w:rsid w:val="00B848E9"/>
    <w:rsid w:val="00BC1110"/>
    <w:rsid w:val="00BE1BC3"/>
    <w:rsid w:val="00C02E44"/>
    <w:rsid w:val="00C03807"/>
    <w:rsid w:val="00C32980"/>
    <w:rsid w:val="00C40770"/>
    <w:rsid w:val="00C5326C"/>
    <w:rsid w:val="00C740D2"/>
    <w:rsid w:val="00C84706"/>
    <w:rsid w:val="00CB35CD"/>
    <w:rsid w:val="00CC0493"/>
    <w:rsid w:val="00CC121D"/>
    <w:rsid w:val="00D32542"/>
    <w:rsid w:val="00D55E25"/>
    <w:rsid w:val="00D610AE"/>
    <w:rsid w:val="00D80F23"/>
    <w:rsid w:val="00D86DC0"/>
    <w:rsid w:val="00D92121"/>
    <w:rsid w:val="00D935AB"/>
    <w:rsid w:val="00D969D4"/>
    <w:rsid w:val="00DD6BFD"/>
    <w:rsid w:val="00DE1F90"/>
    <w:rsid w:val="00DE4F0F"/>
    <w:rsid w:val="00E015FE"/>
    <w:rsid w:val="00E06642"/>
    <w:rsid w:val="00E12408"/>
    <w:rsid w:val="00E16EEC"/>
    <w:rsid w:val="00E25753"/>
    <w:rsid w:val="00E3283C"/>
    <w:rsid w:val="00E32C3F"/>
    <w:rsid w:val="00E444BC"/>
    <w:rsid w:val="00E63AF1"/>
    <w:rsid w:val="00E64CE1"/>
    <w:rsid w:val="00E72989"/>
    <w:rsid w:val="00E73CD1"/>
    <w:rsid w:val="00E844F6"/>
    <w:rsid w:val="00EE29CD"/>
    <w:rsid w:val="00EF74DA"/>
    <w:rsid w:val="00F51CDB"/>
    <w:rsid w:val="00F77048"/>
    <w:rsid w:val="00F87BCA"/>
    <w:rsid w:val="00FE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B3C1E12"/>
  <w15:chartTrackingRefBased/>
  <w15:docId w15:val="{619615B1-C3C1-4AAD-B332-4DAEABAE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S Mincho"/>
      <w:sz w:val="24"/>
      <w:szCs w:val="24"/>
      <w:lang w:eastAsia="ja-JP"/>
    </w:rPr>
  </w:style>
  <w:style w:type="paragraph" w:styleId="Heading2">
    <w:name w:val="heading 2"/>
    <w:basedOn w:val="Normal"/>
    <w:link w:val="Heading2Char"/>
    <w:uiPriority w:val="9"/>
    <w:qFormat/>
    <w:rsid w:val="0025598E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Helvetica" w:eastAsia="MS Mincho" w:hAnsi="Helvetica" w:cs="Helvetica" w:hint="default"/>
      <w:color w:val="4D4D4D"/>
      <w:sz w:val="30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MediumGrid1-Accent21">
    <w:name w:val="Medium Grid 1 - Accent 21"/>
    <w:basedOn w:val="Normal"/>
    <w:qFormat/>
    <w:pPr>
      <w:ind w:left="720"/>
      <w:contextualSpacing/>
    </w:pPr>
  </w:style>
  <w:style w:type="paragraph" w:customStyle="1" w:styleId="MediumShading1-Accent11">
    <w:name w:val="Medium Shading 1 - Accent 11"/>
    <w:qFormat/>
    <w:rsid w:val="003E487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table" w:styleId="TableGrid">
    <w:name w:val="Table Grid"/>
    <w:basedOn w:val="TableNormal"/>
    <w:uiPriority w:val="39"/>
    <w:rsid w:val="0047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40D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5598E"/>
    <w:rPr>
      <w:b/>
      <w:bCs/>
      <w:sz w:val="36"/>
      <w:szCs w:val="36"/>
    </w:rPr>
  </w:style>
  <w:style w:type="character" w:customStyle="1" w:styleId="adr">
    <w:name w:val="adr"/>
    <w:basedOn w:val="DefaultParagraphFont"/>
    <w:rsid w:val="0025598E"/>
  </w:style>
  <w:style w:type="paragraph" w:styleId="ListParagraph">
    <w:name w:val="List Paragraph"/>
    <w:basedOn w:val="Normal"/>
    <w:uiPriority w:val="34"/>
    <w:qFormat/>
    <w:rsid w:val="006D599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C2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7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047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2996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44037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837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77109">
                      <w:marLeft w:val="120"/>
                      <w:marRight w:val="120"/>
                      <w:marTop w:val="120"/>
                      <w:marBottom w:val="120"/>
                      <w:divBdr>
                        <w:top w:val="single" w:sz="6" w:space="5" w:color="FFDF0E"/>
                        <w:left w:val="single" w:sz="6" w:space="23" w:color="FFDF0E"/>
                        <w:bottom w:val="single" w:sz="6" w:space="5" w:color="FFDF0E"/>
                        <w:right w:val="single" w:sz="6" w:space="9" w:color="FFDF0E"/>
                      </w:divBdr>
                    </w:div>
                  </w:divsChild>
                </w:div>
                <w:div w:id="213112322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9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54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7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97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5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5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60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8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5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38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1" w:color="DDDDDD"/>
            <w:bottom w:val="single" w:sz="6" w:space="2" w:color="DDDDDD"/>
            <w:right w:val="single" w:sz="6" w:space="0" w:color="DDDDDD"/>
          </w:divBdr>
          <w:divsChild>
            <w:div w:id="10881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722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4523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3883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7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isolation.station.hastings/" TargetMode="External"/><Relationship Id="rId5" Type="http://schemas.openxmlformats.org/officeDocument/2006/relationships/hyperlink" Target="https://www.facebook.com/groups/HastingsHE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cp:lastModifiedBy>Andrea Corso</cp:lastModifiedBy>
  <cp:revision>5</cp:revision>
  <cp:lastPrinted>2019-02-20T09:30:00Z</cp:lastPrinted>
  <dcterms:created xsi:type="dcterms:W3CDTF">2020-04-06T18:30:00Z</dcterms:created>
  <dcterms:modified xsi:type="dcterms:W3CDTF">2020-04-06T20:40:00Z</dcterms:modified>
</cp:coreProperties>
</file>