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5B34" w14:textId="78B1A005" w:rsidR="003E487B" w:rsidRPr="003E487B" w:rsidRDefault="003E487B" w:rsidP="003E487B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10C45912" w:rsidR="003E487B" w:rsidRDefault="00170A6C" w:rsidP="003E487B">
      <w:pPr>
        <w:pStyle w:val="MediumShading1-Accent11"/>
        <w:jc w:val="left"/>
      </w:pPr>
      <w:r>
        <w:t>MINUTES</w:t>
      </w:r>
      <w:r w:rsidR="00AD4811">
        <w:t xml:space="preserve"> – </w:t>
      </w:r>
      <w:r w:rsidR="00CB35CD">
        <w:t xml:space="preserve">Monday </w:t>
      </w:r>
      <w:r w:rsidR="00FF1F41">
        <w:t>23</w:t>
      </w:r>
      <w:r w:rsidR="00FF1F41" w:rsidRPr="00FF1F41">
        <w:rPr>
          <w:vertAlign w:val="superscript"/>
        </w:rPr>
        <w:t>rd</w:t>
      </w:r>
      <w:r w:rsidR="00FF1F41">
        <w:t xml:space="preserve"> November</w:t>
      </w:r>
      <w:r w:rsidR="00E64CE1">
        <w:t xml:space="preserve"> </w:t>
      </w:r>
      <w:r w:rsidR="003E487B" w:rsidRPr="003E487B">
        <w:t>20</w:t>
      </w:r>
      <w:r w:rsidR="00E73CD1">
        <w:t>20</w:t>
      </w:r>
      <w:r w:rsidR="00CB35CD">
        <w:t xml:space="preserve"> – </w:t>
      </w:r>
      <w:r w:rsidR="00994941">
        <w:t>ZOOM</w:t>
      </w:r>
    </w:p>
    <w:p w14:paraId="3D65971E" w14:textId="77777777" w:rsidR="00E64CE1" w:rsidRPr="00E64CE1" w:rsidRDefault="00E64CE1" w:rsidP="003E487B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3969"/>
        <w:gridCol w:w="8177"/>
      </w:tblGrid>
      <w:tr w:rsidR="003E487B" w:rsidRPr="00426AE1" w14:paraId="3C1B8093" w14:textId="77777777" w:rsidTr="00E72989">
        <w:tc>
          <w:tcPr>
            <w:tcW w:w="1444" w:type="dxa"/>
            <w:shd w:val="clear" w:color="auto" w:fill="auto"/>
          </w:tcPr>
          <w:p w14:paraId="7CB59347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3969" w:type="dxa"/>
            <w:shd w:val="clear" w:color="auto" w:fill="auto"/>
          </w:tcPr>
          <w:p w14:paraId="5CDFF604" w14:textId="77777777" w:rsidR="00CC0493" w:rsidRPr="00426AE1" w:rsidRDefault="00D9212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8177" w:type="dxa"/>
            <w:shd w:val="clear" w:color="auto" w:fill="auto"/>
          </w:tcPr>
          <w:p w14:paraId="16EDCE99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NOTES</w:t>
            </w:r>
          </w:p>
        </w:tc>
      </w:tr>
      <w:tr w:rsidR="003E487B" w:rsidRPr="00F87BCA" w14:paraId="3959EC12" w14:textId="77777777" w:rsidTr="00E72989">
        <w:tc>
          <w:tcPr>
            <w:tcW w:w="1444" w:type="dxa"/>
            <w:vMerge w:val="restart"/>
            <w:shd w:val="clear" w:color="auto" w:fill="auto"/>
          </w:tcPr>
          <w:p w14:paraId="06205BB3" w14:textId="532AE059" w:rsidR="00A92C20" w:rsidRPr="00426AE1" w:rsidRDefault="001F72C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226AA2C4" w14:textId="7691B0F7" w:rsidR="00A92C20" w:rsidRPr="00426AE1" w:rsidRDefault="00F51CD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F145A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  <w:p w14:paraId="6FF310A4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AD262CE" w14:textId="77777777" w:rsidR="00A92C20" w:rsidRPr="00426AE1" w:rsidRDefault="003E487B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WELCOME &amp; </w:t>
            </w:r>
            <w:r w:rsidR="00A92C20" w:rsidRPr="00426AE1">
              <w:rPr>
                <w:sz w:val="22"/>
                <w:szCs w:val="22"/>
              </w:rPr>
              <w:t>INTRODUCTION</w:t>
            </w:r>
            <w:r w:rsidRPr="00426AE1">
              <w:rPr>
                <w:sz w:val="22"/>
                <w:szCs w:val="22"/>
              </w:rPr>
              <w:t>S</w:t>
            </w:r>
          </w:p>
        </w:tc>
        <w:tc>
          <w:tcPr>
            <w:tcW w:w="8177" w:type="dxa"/>
            <w:shd w:val="clear" w:color="auto" w:fill="auto"/>
          </w:tcPr>
          <w:p w14:paraId="54256329" w14:textId="635C2E5B" w:rsidR="00A92C20" w:rsidRPr="00F87BCA" w:rsidRDefault="00FC603B" w:rsidP="00D55E25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>
              <w:rPr>
                <w:b w:val="0"/>
                <w:bCs/>
                <w:sz w:val="22"/>
                <w:szCs w:val="22"/>
                <w:lang w:val="en-GB"/>
              </w:rPr>
              <w:t xml:space="preserve">Sherry, Sarah, Kate, Ken, </w:t>
            </w:r>
            <w:r w:rsidR="000E31CD">
              <w:rPr>
                <w:b w:val="0"/>
                <w:bCs/>
                <w:sz w:val="22"/>
                <w:szCs w:val="22"/>
                <w:lang w:val="en-GB"/>
              </w:rPr>
              <w:t xml:space="preserve">Julia, </w:t>
            </w:r>
            <w:r>
              <w:rPr>
                <w:b w:val="0"/>
                <w:bCs/>
                <w:sz w:val="22"/>
                <w:szCs w:val="22"/>
                <w:lang w:val="en-GB"/>
              </w:rPr>
              <w:t>Hannah, Ursula</w:t>
            </w:r>
            <w:r w:rsidR="00F86C23">
              <w:rPr>
                <w:b w:val="0"/>
                <w:bCs/>
                <w:sz w:val="22"/>
                <w:szCs w:val="22"/>
                <w:lang w:val="en-GB"/>
              </w:rPr>
              <w:t>, Andrea</w:t>
            </w:r>
            <w:r>
              <w:rPr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3E487B" w:rsidRPr="00426AE1" w14:paraId="4C5ACD45" w14:textId="77777777" w:rsidTr="00E72989">
        <w:tc>
          <w:tcPr>
            <w:tcW w:w="1444" w:type="dxa"/>
            <w:vMerge/>
            <w:shd w:val="clear" w:color="auto" w:fill="auto"/>
          </w:tcPr>
          <w:p w14:paraId="49C22FA7" w14:textId="77777777" w:rsidR="00A92C20" w:rsidRPr="00F87BCA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8177" w:type="dxa"/>
            <w:shd w:val="clear" w:color="auto" w:fill="auto"/>
          </w:tcPr>
          <w:p w14:paraId="03180A96" w14:textId="16096363" w:rsidR="00A92C20" w:rsidRPr="00426AE1" w:rsidRDefault="0063680A" w:rsidP="00D55E2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Kathy</w:t>
            </w:r>
          </w:p>
        </w:tc>
      </w:tr>
      <w:tr w:rsidR="003E487B" w:rsidRPr="00426AE1" w14:paraId="0AF79352" w14:textId="77777777" w:rsidTr="00E72989">
        <w:trPr>
          <w:trHeight w:val="318"/>
        </w:trPr>
        <w:tc>
          <w:tcPr>
            <w:tcW w:w="1444" w:type="dxa"/>
            <w:vMerge/>
            <w:shd w:val="clear" w:color="auto" w:fill="auto"/>
          </w:tcPr>
          <w:p w14:paraId="5281B36C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4CD218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8177" w:type="dxa"/>
            <w:shd w:val="clear" w:color="auto" w:fill="auto"/>
          </w:tcPr>
          <w:p w14:paraId="5C8C3C71" w14:textId="11B84214" w:rsidR="00A92C20" w:rsidRPr="00426AE1" w:rsidRDefault="00F145A6" w:rsidP="00AD48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n.a. </w:t>
            </w:r>
          </w:p>
        </w:tc>
      </w:tr>
      <w:tr w:rsidR="003E487B" w:rsidRPr="00426AE1" w14:paraId="58BA0F44" w14:textId="77777777" w:rsidTr="00E72989">
        <w:trPr>
          <w:trHeight w:val="246"/>
        </w:trPr>
        <w:tc>
          <w:tcPr>
            <w:tcW w:w="1444" w:type="dxa"/>
            <w:vMerge w:val="restart"/>
            <w:shd w:val="clear" w:color="auto" w:fill="auto"/>
          </w:tcPr>
          <w:p w14:paraId="1BFEAFCC" w14:textId="2E7EA27E" w:rsidR="00A92C20" w:rsidRPr="00426AE1" w:rsidRDefault="00F51CDB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40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969" w:type="dxa"/>
            <w:shd w:val="clear" w:color="auto" w:fill="FFD966" w:themeFill="accent4" w:themeFillTint="99"/>
          </w:tcPr>
          <w:p w14:paraId="14AAEE1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8177" w:type="dxa"/>
            <w:shd w:val="clear" w:color="auto" w:fill="FFD966" w:themeFill="accent4" w:themeFillTint="99"/>
          </w:tcPr>
          <w:p w14:paraId="7C7CBF0B" w14:textId="77777777" w:rsidR="00A92C20" w:rsidRPr="00426AE1" w:rsidRDefault="00A92C2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B35CD" w:rsidRPr="00426AE1" w14:paraId="3E4E838E" w14:textId="77777777" w:rsidTr="00E72989">
        <w:tc>
          <w:tcPr>
            <w:tcW w:w="1444" w:type="dxa"/>
            <w:vMerge/>
            <w:shd w:val="clear" w:color="auto" w:fill="auto"/>
          </w:tcPr>
          <w:p w14:paraId="1868FDFD" w14:textId="77777777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EE47F92" w14:textId="2C1898B3" w:rsidR="00CB35CD" w:rsidRDefault="006A07DB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6A07DB">
              <w:rPr>
                <w:b w:val="0"/>
                <w:sz w:val="22"/>
                <w:szCs w:val="22"/>
              </w:rPr>
              <w:t>T</w:t>
            </w:r>
            <w:r>
              <w:rPr>
                <w:b w:val="0"/>
                <w:sz w:val="22"/>
                <w:szCs w:val="22"/>
              </w:rPr>
              <w:t xml:space="preserve">ransition </w:t>
            </w:r>
            <w:r w:rsidRPr="006A07DB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etwork</w:t>
            </w:r>
            <w:r w:rsidRPr="006A07DB">
              <w:rPr>
                <w:b w:val="0"/>
                <w:sz w:val="22"/>
                <w:szCs w:val="22"/>
              </w:rPr>
              <w:t xml:space="preserve"> seed-funding </w:t>
            </w:r>
            <w:r w:rsidR="001D3C00">
              <w:rPr>
                <w:b w:val="0"/>
                <w:sz w:val="22"/>
                <w:szCs w:val="22"/>
              </w:rPr>
              <w:t>(</w:t>
            </w:r>
            <w:r w:rsidRPr="006A07DB">
              <w:rPr>
                <w:b w:val="0"/>
                <w:sz w:val="22"/>
                <w:szCs w:val="22"/>
              </w:rPr>
              <w:t>deadline 30 Nov</w:t>
            </w:r>
            <w:r w:rsidR="001D3C00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8177" w:type="dxa"/>
            <w:shd w:val="clear" w:color="auto" w:fill="auto"/>
          </w:tcPr>
          <w:p w14:paraId="729C845B" w14:textId="5AF34A97" w:rsidR="00F87BCA" w:rsidRDefault="00F87563" w:rsidP="005F48C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£140k of Lottery Money available, for seed funding of local projects (</w:t>
            </w:r>
            <w:r w:rsidR="00413606">
              <w:rPr>
                <w:b w:val="0"/>
                <w:sz w:val="22"/>
                <w:szCs w:val="22"/>
                <w:lang w:val="en-GB"/>
              </w:rPr>
              <w:t xml:space="preserve">140 micro-grants of </w:t>
            </w:r>
            <w:r>
              <w:rPr>
                <w:b w:val="0"/>
                <w:sz w:val="22"/>
                <w:szCs w:val="22"/>
                <w:lang w:val="en-GB"/>
              </w:rPr>
              <w:t>£</w:t>
            </w:r>
            <w:r w:rsidR="00F86C23">
              <w:rPr>
                <w:b w:val="0"/>
                <w:sz w:val="22"/>
                <w:szCs w:val="22"/>
                <w:lang w:val="en-GB"/>
              </w:rPr>
              <w:t>350-</w:t>
            </w:r>
            <w:r>
              <w:rPr>
                <w:b w:val="0"/>
                <w:sz w:val="22"/>
                <w:szCs w:val="22"/>
                <w:lang w:val="en-GB"/>
              </w:rPr>
              <w:t xml:space="preserve">500 / </w:t>
            </w:r>
            <w:r w:rsidR="00413606">
              <w:rPr>
                <w:b w:val="0"/>
                <w:sz w:val="22"/>
                <w:szCs w:val="22"/>
                <w:lang w:val="en-GB"/>
              </w:rPr>
              <w:t xml:space="preserve">and </w:t>
            </w:r>
            <w:r w:rsidR="00C41EB8">
              <w:rPr>
                <w:b w:val="0"/>
                <w:sz w:val="22"/>
                <w:szCs w:val="22"/>
                <w:lang w:val="en-GB"/>
              </w:rPr>
              <w:t xml:space="preserve">20 </w:t>
            </w:r>
            <w:r w:rsidR="00413606">
              <w:rPr>
                <w:b w:val="0"/>
                <w:sz w:val="22"/>
                <w:szCs w:val="22"/>
                <w:lang w:val="en-GB"/>
              </w:rPr>
              <w:t xml:space="preserve">full grants up to </w:t>
            </w:r>
            <w:r>
              <w:rPr>
                <w:b w:val="0"/>
                <w:sz w:val="22"/>
                <w:szCs w:val="22"/>
                <w:lang w:val="en-GB"/>
              </w:rPr>
              <w:t>£3,500)</w:t>
            </w:r>
          </w:p>
          <w:p w14:paraId="2036DBEA" w14:textId="77777777" w:rsidR="00ED1988" w:rsidRDefault="00ED1988" w:rsidP="005F48C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Suggestions:</w:t>
            </w:r>
          </w:p>
          <w:p w14:paraId="55FA71BC" w14:textId="3F45393A" w:rsidR="00ED1988" w:rsidRDefault="00ED1988" w:rsidP="00ED1988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Place a </w:t>
            </w:r>
            <w:r w:rsidR="00F86C23">
              <w:rPr>
                <w:b w:val="0"/>
                <w:sz w:val="22"/>
                <w:szCs w:val="22"/>
                <w:lang w:val="en-GB"/>
              </w:rPr>
              <w:t>permanent community notice</w:t>
            </w:r>
            <w:r w:rsidR="0049434D">
              <w:rPr>
                <w:b w:val="0"/>
                <w:sz w:val="22"/>
                <w:szCs w:val="22"/>
                <w:lang w:val="en-GB"/>
              </w:rPr>
              <w:t xml:space="preserve">board </w:t>
            </w:r>
            <w:r w:rsidR="00F86C23">
              <w:rPr>
                <w:b w:val="0"/>
                <w:sz w:val="22"/>
                <w:szCs w:val="22"/>
                <w:lang w:val="en-GB"/>
              </w:rPr>
              <w:t>in</w:t>
            </w:r>
            <w:r w:rsidR="0049434D">
              <w:rPr>
                <w:b w:val="0"/>
                <w:sz w:val="22"/>
                <w:szCs w:val="22"/>
                <w:lang w:val="en-GB"/>
              </w:rPr>
              <w:t xml:space="preserve"> the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Warrior Square station </w:t>
            </w:r>
            <w:r w:rsidR="0049434D">
              <w:rPr>
                <w:b w:val="0"/>
                <w:sz w:val="22"/>
                <w:szCs w:val="22"/>
                <w:lang w:val="en-GB"/>
              </w:rPr>
              <w:t>garden, where we can advertise about TTH activities</w:t>
            </w:r>
          </w:p>
          <w:p w14:paraId="78CBF7BE" w14:textId="732CF71D" w:rsidR="0087580F" w:rsidRDefault="001A019B" w:rsidP="00ED1988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Maintenance of the </w:t>
            </w:r>
            <w:r w:rsidR="00F86C23">
              <w:rPr>
                <w:b w:val="0"/>
                <w:sz w:val="22"/>
                <w:szCs w:val="22"/>
                <w:lang w:val="en-GB"/>
              </w:rPr>
              <w:t>w</w:t>
            </w:r>
            <w:r>
              <w:rPr>
                <w:b w:val="0"/>
                <w:sz w:val="22"/>
                <w:szCs w:val="22"/>
                <w:lang w:val="en-GB"/>
              </w:rPr>
              <w:t>ebsite</w:t>
            </w:r>
          </w:p>
          <w:p w14:paraId="44854C80" w14:textId="1CBC39BC" w:rsidR="001A019B" w:rsidRDefault="00F86C23" w:rsidP="00ED1988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Co-ordinating TTN n</w:t>
            </w:r>
            <w:r w:rsidR="000307B1">
              <w:rPr>
                <w:b w:val="0"/>
                <w:sz w:val="22"/>
                <w:szCs w:val="22"/>
                <w:lang w:val="en-GB"/>
              </w:rPr>
              <w:t>ewsletters</w:t>
            </w:r>
          </w:p>
          <w:p w14:paraId="3E87C001" w14:textId="17293F89" w:rsidR="000307B1" w:rsidRDefault="000307B1" w:rsidP="00ED1988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Energy</w:t>
            </w:r>
            <w:r w:rsidR="00F86C23">
              <w:rPr>
                <w:b w:val="0"/>
                <w:sz w:val="22"/>
                <w:szCs w:val="22"/>
                <w:lang w:val="en-GB"/>
              </w:rPr>
              <w:t>-</w:t>
            </w:r>
            <w:r>
              <w:rPr>
                <w:b w:val="0"/>
                <w:sz w:val="22"/>
                <w:szCs w:val="22"/>
                <w:lang w:val="en-GB"/>
              </w:rPr>
              <w:t>efficiency seminar</w:t>
            </w:r>
          </w:p>
          <w:p w14:paraId="18DB70B0" w14:textId="77777777" w:rsidR="000307B1" w:rsidRDefault="000307B1" w:rsidP="00ED1988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Mapping of green areas in town, suitable for planting of trees / meadows</w:t>
            </w:r>
            <w:r w:rsidR="00834D1A">
              <w:rPr>
                <w:b w:val="0"/>
                <w:sz w:val="22"/>
                <w:szCs w:val="22"/>
                <w:lang w:val="en-GB"/>
              </w:rPr>
              <w:t>.</w:t>
            </w:r>
          </w:p>
          <w:p w14:paraId="3A4DF1FE" w14:textId="1FB289EB" w:rsidR="00834D1A" w:rsidRDefault="00834D1A" w:rsidP="00834D1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Sarah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M </w:t>
            </w:r>
            <w:r>
              <w:rPr>
                <w:b w:val="0"/>
                <w:sz w:val="22"/>
                <w:szCs w:val="22"/>
                <w:lang w:val="en-GB"/>
              </w:rPr>
              <w:t>and Andrea to coordinate for the submission of the bids</w:t>
            </w:r>
          </w:p>
          <w:p w14:paraId="6EFEC167" w14:textId="12EA0173" w:rsidR="00F86C23" w:rsidRPr="00426AE1" w:rsidRDefault="00F86C23" w:rsidP="00834D1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Potential for application to support this to Foreshore Trust (deadline 3 December) – see below </w:t>
            </w:r>
          </w:p>
        </w:tc>
      </w:tr>
      <w:tr w:rsidR="003266D7" w:rsidRPr="00426AE1" w14:paraId="4D0909C9" w14:textId="77777777" w:rsidTr="00E72989">
        <w:tc>
          <w:tcPr>
            <w:tcW w:w="1444" w:type="dxa"/>
            <w:vMerge/>
            <w:shd w:val="clear" w:color="auto" w:fill="auto"/>
          </w:tcPr>
          <w:p w14:paraId="565E9F40" w14:textId="77777777" w:rsidR="003266D7" w:rsidRPr="00426AE1" w:rsidRDefault="003266D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7104A1F" w14:textId="1244EF12" w:rsidR="003266D7" w:rsidRDefault="00692EF4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TTH AGM</w:t>
            </w:r>
          </w:p>
        </w:tc>
        <w:tc>
          <w:tcPr>
            <w:tcW w:w="8177" w:type="dxa"/>
            <w:shd w:val="clear" w:color="auto" w:fill="auto"/>
          </w:tcPr>
          <w:p w14:paraId="16F84202" w14:textId="21973B3C" w:rsidR="003266D7" w:rsidRDefault="00FE6F28" w:rsidP="005F48C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Due to COVID</w:t>
            </w:r>
            <w:r w:rsidR="00B772A6">
              <w:rPr>
                <w:b w:val="0"/>
                <w:sz w:val="22"/>
                <w:szCs w:val="22"/>
                <w:lang w:val="en-GB"/>
              </w:rPr>
              <w:t>, thee AGM is postponed to early 2021</w:t>
            </w:r>
          </w:p>
        </w:tc>
      </w:tr>
      <w:tr w:rsidR="003266D7" w:rsidRPr="00426AE1" w14:paraId="1E8FA273" w14:textId="77777777" w:rsidTr="00E72989">
        <w:tc>
          <w:tcPr>
            <w:tcW w:w="1444" w:type="dxa"/>
            <w:vMerge/>
            <w:shd w:val="clear" w:color="auto" w:fill="auto"/>
          </w:tcPr>
          <w:p w14:paraId="3954B44A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1955D6B" w14:textId="6193D1B6" w:rsidR="003266D7" w:rsidRDefault="001D3C00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</w:t>
            </w:r>
            <w:r w:rsidRPr="001D3C00">
              <w:rPr>
                <w:b w:val="0"/>
                <w:sz w:val="22"/>
                <w:szCs w:val="22"/>
              </w:rPr>
              <w:t>eview priorities for 2020</w:t>
            </w:r>
          </w:p>
        </w:tc>
        <w:tc>
          <w:tcPr>
            <w:tcW w:w="8177" w:type="dxa"/>
            <w:shd w:val="clear" w:color="auto" w:fill="auto"/>
          </w:tcPr>
          <w:p w14:paraId="5A2D7FE0" w14:textId="3FBF1BFA" w:rsidR="003266D7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3266D7" w:rsidRPr="00426AE1" w14:paraId="17A6C159" w14:textId="77777777" w:rsidTr="00E72989">
        <w:tc>
          <w:tcPr>
            <w:tcW w:w="1444" w:type="dxa"/>
            <w:vMerge/>
            <w:shd w:val="clear" w:color="auto" w:fill="auto"/>
          </w:tcPr>
          <w:p w14:paraId="5EB0ED1F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485A883" w14:textId="266AEFB4" w:rsidR="003266D7" w:rsidRDefault="003266D7" w:rsidP="003266D7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Green Hub</w:t>
            </w:r>
          </w:p>
        </w:tc>
        <w:tc>
          <w:tcPr>
            <w:tcW w:w="8177" w:type="dxa"/>
            <w:shd w:val="clear" w:color="auto" w:fill="auto"/>
          </w:tcPr>
          <w:p w14:paraId="0CECDA3A" w14:textId="5517B403" w:rsidR="003266D7" w:rsidRDefault="00F86C2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</w:t>
            </w:r>
            <w:r w:rsidR="007B0BC6">
              <w:rPr>
                <w:b w:val="0"/>
                <w:sz w:val="22"/>
                <w:szCs w:val="22"/>
                <w:lang w:val="en-GB"/>
              </w:rPr>
              <w:t>ark this</w:t>
            </w:r>
            <w:r>
              <w:rPr>
                <w:b w:val="0"/>
                <w:sz w:val="22"/>
                <w:szCs w:val="22"/>
                <w:lang w:val="en-GB"/>
              </w:rPr>
              <w:t xml:space="preserve">  - </w:t>
            </w:r>
            <w:r w:rsidR="007B0BC6">
              <w:rPr>
                <w:b w:val="0"/>
                <w:sz w:val="22"/>
                <w:szCs w:val="22"/>
                <w:lang w:val="en-GB"/>
              </w:rPr>
              <w:t xml:space="preserve"> ESC can do some fundraising to pay staff to look into that</w:t>
            </w:r>
            <w:r w:rsidR="00C71A5C"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69E72CB" w14:textId="6D9DD7CB" w:rsidR="00F86C23" w:rsidRDefault="00F86C2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Sarah M is drafting a follow-on bid to the Co-op Foundation (see below) </w:t>
            </w:r>
          </w:p>
        </w:tc>
      </w:tr>
      <w:tr w:rsidR="003266D7" w:rsidRPr="00426AE1" w14:paraId="10D42162" w14:textId="77777777" w:rsidTr="00E72989">
        <w:tc>
          <w:tcPr>
            <w:tcW w:w="1444" w:type="dxa"/>
            <w:vMerge/>
            <w:shd w:val="clear" w:color="auto" w:fill="auto"/>
          </w:tcPr>
          <w:p w14:paraId="6AEFE676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0691DFA" w14:textId="204155B0" w:rsidR="003266D7" w:rsidRDefault="003266D7" w:rsidP="003266D7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030142">
              <w:rPr>
                <w:b w:val="0"/>
                <w:sz w:val="22"/>
                <w:szCs w:val="22"/>
              </w:rPr>
              <w:t>inspiration visits</w:t>
            </w:r>
            <w:r>
              <w:rPr>
                <w:b w:val="0"/>
                <w:sz w:val="22"/>
                <w:szCs w:val="22"/>
              </w:rPr>
              <w:t xml:space="preserve"> / </w:t>
            </w:r>
            <w:r w:rsidRPr="00030142">
              <w:rPr>
                <w:b w:val="0"/>
                <w:sz w:val="22"/>
                <w:szCs w:val="22"/>
              </w:rPr>
              <w:t>potluck suppers</w:t>
            </w:r>
          </w:p>
        </w:tc>
        <w:tc>
          <w:tcPr>
            <w:tcW w:w="8177" w:type="dxa"/>
            <w:shd w:val="clear" w:color="auto" w:fill="auto"/>
          </w:tcPr>
          <w:p w14:paraId="2BAFC2E2" w14:textId="469C2FCA" w:rsidR="003266D7" w:rsidRDefault="001A163A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On hold</w:t>
            </w:r>
          </w:p>
        </w:tc>
      </w:tr>
      <w:tr w:rsidR="001A163A" w:rsidRPr="00426AE1" w14:paraId="6B31D482" w14:textId="77777777" w:rsidTr="00E72989">
        <w:tc>
          <w:tcPr>
            <w:tcW w:w="1444" w:type="dxa"/>
            <w:vMerge/>
            <w:shd w:val="clear" w:color="auto" w:fill="auto"/>
          </w:tcPr>
          <w:p w14:paraId="0CC1B9E3" w14:textId="77777777" w:rsidR="001A163A" w:rsidRPr="00426AE1" w:rsidRDefault="001A163A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F04F9AD" w14:textId="7844331D" w:rsidR="001A163A" w:rsidRPr="00030142" w:rsidRDefault="00376A69" w:rsidP="003266D7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Library of Things</w:t>
            </w:r>
          </w:p>
        </w:tc>
        <w:tc>
          <w:tcPr>
            <w:tcW w:w="8177" w:type="dxa"/>
            <w:shd w:val="clear" w:color="auto" w:fill="auto"/>
          </w:tcPr>
          <w:p w14:paraId="06D2A959" w14:textId="0308657D" w:rsidR="002465EA" w:rsidRDefault="00F86C23" w:rsidP="00B0383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</w:t>
            </w:r>
            <w:r w:rsidR="00376A69">
              <w:rPr>
                <w:b w:val="0"/>
                <w:sz w:val="22"/>
                <w:szCs w:val="22"/>
                <w:lang w:val="en-GB"/>
              </w:rPr>
              <w:t>lans under way at the Observer Building</w:t>
            </w:r>
            <w:r w:rsidR="00B03833">
              <w:rPr>
                <w:b w:val="0"/>
                <w:sz w:val="22"/>
                <w:szCs w:val="22"/>
                <w:lang w:val="en-GB"/>
              </w:rPr>
              <w:t xml:space="preserve">. </w:t>
            </w:r>
            <w:hyperlink r:id="rId5" w:history="1">
              <w:r w:rsidR="002465EA" w:rsidRPr="0017181C">
                <w:rPr>
                  <w:rStyle w:val="Hyperlink"/>
                  <w:b w:val="0"/>
                  <w:sz w:val="22"/>
                  <w:szCs w:val="22"/>
                  <w:lang w:val="en-GB"/>
                </w:rPr>
                <w:t>https://www.libraryofthings.co.uk/</w:t>
              </w:r>
            </w:hyperlink>
            <w:r w:rsidR="002465EA"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7CEB553C" w14:textId="6CCE4AC8" w:rsidR="00F86C23" w:rsidRDefault="00F86C23" w:rsidP="00B0383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Ken to contact Shelley Feldman (Heart of Hastings) who is co-ordinating LoT. </w:t>
            </w:r>
          </w:p>
        </w:tc>
      </w:tr>
      <w:tr w:rsidR="003266D7" w:rsidRPr="00426AE1" w14:paraId="45052BFA" w14:textId="77777777" w:rsidTr="00E72989">
        <w:tc>
          <w:tcPr>
            <w:tcW w:w="1444" w:type="dxa"/>
            <w:vMerge/>
            <w:shd w:val="clear" w:color="auto" w:fill="auto"/>
          </w:tcPr>
          <w:p w14:paraId="3CBCE1C4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52DF24C" w14:textId="0298128D" w:rsidR="003266D7" w:rsidRPr="00030142" w:rsidRDefault="003266D7" w:rsidP="003266D7">
            <w:pPr>
              <w:pStyle w:val="MediumShading1-Accent11"/>
              <w:spacing w:before="60" w:after="60"/>
              <w:ind w:left="3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Pr="00030142">
              <w:rPr>
                <w:b w:val="0"/>
                <w:sz w:val="22"/>
                <w:szCs w:val="22"/>
              </w:rPr>
              <w:t>ore trees</w:t>
            </w:r>
            <w:r>
              <w:rPr>
                <w:b w:val="0"/>
                <w:sz w:val="22"/>
                <w:szCs w:val="22"/>
              </w:rPr>
              <w:t xml:space="preserve"> / </w:t>
            </w:r>
            <w:r w:rsidRPr="00030142">
              <w:rPr>
                <w:b w:val="0"/>
                <w:sz w:val="22"/>
                <w:szCs w:val="22"/>
              </w:rPr>
              <w:t xml:space="preserve">a </w:t>
            </w:r>
            <w:r>
              <w:rPr>
                <w:b w:val="0"/>
                <w:sz w:val="22"/>
                <w:szCs w:val="22"/>
              </w:rPr>
              <w:t>H</w:t>
            </w:r>
            <w:r w:rsidRPr="00030142">
              <w:rPr>
                <w:b w:val="0"/>
                <w:sz w:val="22"/>
                <w:szCs w:val="22"/>
              </w:rPr>
              <w:t>astings forest</w:t>
            </w:r>
          </w:p>
        </w:tc>
        <w:tc>
          <w:tcPr>
            <w:tcW w:w="8177" w:type="dxa"/>
            <w:shd w:val="clear" w:color="auto" w:fill="auto"/>
          </w:tcPr>
          <w:p w14:paraId="49AF3DFE" w14:textId="761584C6" w:rsidR="00F86C23" w:rsidRDefault="00F86C23" w:rsidP="00F86C2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Julia, Sherry, Nicole Collomb and Anna Locke working with Fergus Garrett (head gardener Great Dixter) and Nigel Dunnett (Sheffield’s Grey-to-Green and the Olympic Park)</w:t>
            </w:r>
          </w:p>
          <w:p w14:paraId="5394B978" w14:textId="2D2F1A4A" w:rsidR="00F86C23" w:rsidRDefault="00F86C23" w:rsidP="003E70C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lastRenderedPageBreak/>
              <w:t xml:space="preserve">to submit an </w:t>
            </w:r>
            <w:r w:rsidR="00792BCD">
              <w:rPr>
                <w:b w:val="0"/>
                <w:sz w:val="22"/>
                <w:szCs w:val="22"/>
                <w:lang w:val="en-GB"/>
              </w:rPr>
              <w:t>E</w:t>
            </w:r>
            <w:r w:rsidR="00885823">
              <w:rPr>
                <w:b w:val="0"/>
                <w:sz w:val="22"/>
                <w:szCs w:val="22"/>
                <w:lang w:val="en-GB"/>
              </w:rPr>
              <w:t>x</w:t>
            </w:r>
            <w:r w:rsidR="00792BCD">
              <w:rPr>
                <w:b w:val="0"/>
                <w:sz w:val="22"/>
                <w:szCs w:val="22"/>
                <w:lang w:val="en-GB"/>
              </w:rPr>
              <w:t>pression of Interest</w:t>
            </w:r>
            <w:r>
              <w:rPr>
                <w:b w:val="0"/>
                <w:sz w:val="22"/>
                <w:szCs w:val="22"/>
                <w:lang w:val="en-GB"/>
              </w:rPr>
              <w:t xml:space="preserve"> (EoI) </w:t>
            </w:r>
            <w:r w:rsidR="00792BCD">
              <w:rPr>
                <w:b w:val="0"/>
                <w:sz w:val="22"/>
                <w:szCs w:val="22"/>
                <w:lang w:val="en-GB"/>
              </w:rPr>
              <w:t xml:space="preserve">to the </w:t>
            </w:r>
            <w:r>
              <w:rPr>
                <w:b w:val="0"/>
                <w:sz w:val="22"/>
                <w:szCs w:val="22"/>
                <w:lang w:val="en-GB"/>
              </w:rPr>
              <w:t xml:space="preserve">Hastings </w:t>
            </w:r>
            <w:r w:rsidR="00792BCD">
              <w:rPr>
                <w:b w:val="0"/>
                <w:sz w:val="22"/>
                <w:szCs w:val="22"/>
                <w:lang w:val="en-GB"/>
              </w:rPr>
              <w:t>Town Deal</w:t>
            </w:r>
            <w:r>
              <w:rPr>
                <w:b w:val="0"/>
                <w:sz w:val="22"/>
                <w:szCs w:val="22"/>
                <w:lang w:val="en-GB"/>
              </w:rPr>
              <w:t xml:space="preserve"> (£25m, submission 31 January, 2022 award)</w:t>
            </w:r>
            <w:r w:rsidR="00792BCD">
              <w:rPr>
                <w:b w:val="0"/>
                <w:sz w:val="22"/>
                <w:szCs w:val="22"/>
                <w:lang w:val="en-GB"/>
              </w:rPr>
              <w:t>, to turn Hastings into a “G</w:t>
            </w:r>
            <w:r>
              <w:rPr>
                <w:b w:val="0"/>
                <w:sz w:val="22"/>
                <w:szCs w:val="22"/>
                <w:lang w:val="en-GB"/>
              </w:rPr>
              <w:t>arden</w:t>
            </w:r>
            <w:r w:rsidR="00792BCD">
              <w:rPr>
                <w:b w:val="0"/>
                <w:sz w:val="22"/>
                <w:szCs w:val="22"/>
                <w:lang w:val="en-GB"/>
              </w:rPr>
              <w:t xml:space="preserve"> Town”</w:t>
            </w:r>
            <w:r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  <w:p w14:paraId="6BDE0614" w14:textId="487BE1DD" w:rsidR="00F86C23" w:rsidRDefault="00F86C23" w:rsidP="003E70C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Plans include:</w:t>
            </w:r>
          </w:p>
          <w:p w14:paraId="67EBFAA8" w14:textId="03F02A49" w:rsidR="00F86C23" w:rsidRDefault="00885823" w:rsidP="00F86C23">
            <w:pPr>
              <w:pStyle w:val="MediumShading1-Accent11"/>
              <w:numPr>
                <w:ilvl w:val="0"/>
                <w:numId w:val="12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 Station-to-Sea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: 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town centre </w:t>
            </w:r>
            <w:r>
              <w:rPr>
                <w:b w:val="0"/>
                <w:sz w:val="22"/>
                <w:szCs w:val="22"/>
                <w:lang w:val="en-GB"/>
              </w:rPr>
              <w:t xml:space="preserve">corridor </w:t>
            </w:r>
            <w:r w:rsidR="00F86C23">
              <w:rPr>
                <w:b w:val="0"/>
                <w:sz w:val="22"/>
                <w:szCs w:val="22"/>
                <w:lang w:val="en-GB"/>
              </w:rPr>
              <w:t>becomes</w:t>
            </w:r>
            <w:r>
              <w:rPr>
                <w:b w:val="0"/>
                <w:sz w:val="22"/>
                <w:szCs w:val="22"/>
                <w:lang w:val="en-GB"/>
              </w:rPr>
              <w:t xml:space="preserve"> a green area, with lots of tree planting and related activities</w:t>
            </w:r>
            <w:r w:rsidR="00FD6EB6"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Links to Heritage Action Zone (HAZ) areas of development (Trinity Triangle) </w:t>
            </w:r>
          </w:p>
          <w:p w14:paraId="5C4BA204" w14:textId="0B9C16CD" w:rsidR="00F86C23" w:rsidRDefault="00F86C23" w:rsidP="00F86C23">
            <w:pPr>
              <w:pStyle w:val="MediumShading1-Accent11"/>
              <w:numPr>
                <w:ilvl w:val="0"/>
                <w:numId w:val="12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Development of town-wide mosaic of wildflower verges, jewel-box front gardens linking to green routes through the town</w:t>
            </w:r>
          </w:p>
          <w:p w14:paraId="7E2360A7" w14:textId="0D2BBDAE" w:rsidR="00F86C23" w:rsidRDefault="00F86C23" w:rsidP="00F86C23">
            <w:pPr>
              <w:pStyle w:val="MediumShading1-Accent11"/>
              <w:numPr>
                <w:ilvl w:val="0"/>
                <w:numId w:val="12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Creation of a horticultural training programme to support the Garden Town</w:t>
            </w:r>
          </w:p>
          <w:p w14:paraId="1191034D" w14:textId="77777777" w:rsidR="00F86C23" w:rsidRDefault="00F86C23" w:rsidP="00F86C2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EoI is through to round 3.</w:t>
            </w:r>
          </w:p>
          <w:p w14:paraId="3836E413" w14:textId="033852BB" w:rsidR="00F86C23" w:rsidRDefault="00F86C23" w:rsidP="00F86C2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</w:t>
            </w:r>
            <w:r w:rsidR="00D0368E">
              <w:rPr>
                <w:b w:val="0"/>
                <w:sz w:val="22"/>
                <w:szCs w:val="22"/>
                <w:lang w:val="en-GB"/>
              </w:rPr>
              <w:t xml:space="preserve">he </w:t>
            </w:r>
            <w:r>
              <w:rPr>
                <w:b w:val="0"/>
                <w:sz w:val="22"/>
                <w:szCs w:val="22"/>
                <w:lang w:val="en-GB"/>
              </w:rPr>
              <w:t>original EoI</w:t>
            </w:r>
            <w:r w:rsidR="00D0368E">
              <w:rPr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lang w:val="en-GB"/>
              </w:rPr>
              <w:t>was</w:t>
            </w:r>
            <w:r w:rsidR="00D0368E">
              <w:rPr>
                <w:b w:val="0"/>
                <w:sz w:val="22"/>
                <w:szCs w:val="22"/>
                <w:lang w:val="en-GB"/>
              </w:rPr>
              <w:t xml:space="preserve"> for £2m, </w:t>
            </w:r>
            <w:r>
              <w:rPr>
                <w:b w:val="0"/>
                <w:sz w:val="22"/>
                <w:szCs w:val="22"/>
                <w:lang w:val="en-GB"/>
              </w:rPr>
              <w:t xml:space="preserve">HBC reduced </w:t>
            </w:r>
            <w:r w:rsidR="00D0368E">
              <w:rPr>
                <w:b w:val="0"/>
                <w:sz w:val="22"/>
                <w:szCs w:val="22"/>
                <w:lang w:val="en-GB"/>
              </w:rPr>
              <w:t>to £1m</w:t>
            </w:r>
            <w:r>
              <w:rPr>
                <w:b w:val="0"/>
                <w:sz w:val="22"/>
                <w:szCs w:val="22"/>
                <w:lang w:val="en-GB"/>
              </w:rPr>
              <w:t xml:space="preserve"> with condition of working with ESCC</w:t>
            </w:r>
            <w:r w:rsidR="00F17B18">
              <w:rPr>
                <w:b w:val="0"/>
                <w:sz w:val="22"/>
                <w:szCs w:val="22"/>
                <w:lang w:val="en-GB"/>
              </w:rPr>
              <w:t>.</w:t>
            </w:r>
            <w:r w:rsidR="003E70C7"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3EB51C22" w14:textId="4A23F901" w:rsidR="0010055E" w:rsidRDefault="0010055E" w:rsidP="00F86C2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Another ongoing initiative is to allow streets to nominate themselves to be “pesticide-free”</w:t>
            </w:r>
            <w:r w:rsidR="003C3866">
              <w:rPr>
                <w:b w:val="0"/>
                <w:sz w:val="22"/>
                <w:szCs w:val="22"/>
                <w:lang w:val="en-GB"/>
              </w:rPr>
              <w:t xml:space="preserve">. There is already a system in place </w:t>
            </w:r>
            <w:r w:rsidR="00476334">
              <w:rPr>
                <w:b w:val="0"/>
                <w:sz w:val="22"/>
                <w:szCs w:val="22"/>
                <w:lang w:val="en-GB"/>
              </w:rPr>
              <w:t xml:space="preserve">to nominate areas </w:t>
            </w:r>
            <w:r w:rsidR="003046F7">
              <w:rPr>
                <w:b w:val="0"/>
                <w:sz w:val="22"/>
                <w:szCs w:val="22"/>
                <w:lang w:val="en-GB"/>
              </w:rPr>
              <w:t xml:space="preserve">to not be mowed in the spring, so grass can grow. </w:t>
            </w:r>
            <w:r w:rsidR="000D60DD">
              <w:rPr>
                <w:b w:val="0"/>
                <w:sz w:val="22"/>
                <w:szCs w:val="22"/>
                <w:lang w:val="en-GB"/>
              </w:rPr>
              <w:t>These</w:t>
            </w:r>
            <w:r w:rsidR="003046F7">
              <w:rPr>
                <w:b w:val="0"/>
                <w:sz w:val="22"/>
                <w:szCs w:val="22"/>
                <w:lang w:val="en-GB"/>
              </w:rPr>
              <w:t xml:space="preserve"> then needs maintenance and litter</w:t>
            </w:r>
            <w:r w:rsidR="00F86C23">
              <w:rPr>
                <w:b w:val="0"/>
                <w:sz w:val="22"/>
                <w:szCs w:val="22"/>
                <w:lang w:val="en-GB"/>
              </w:rPr>
              <w:t>-</w:t>
            </w:r>
            <w:r w:rsidR="003046F7">
              <w:rPr>
                <w:b w:val="0"/>
                <w:sz w:val="22"/>
                <w:szCs w:val="22"/>
                <w:lang w:val="en-GB"/>
              </w:rPr>
              <w:t>picking</w:t>
            </w:r>
            <w:r w:rsidR="00F86C23">
              <w:rPr>
                <w:b w:val="0"/>
                <w:sz w:val="22"/>
                <w:szCs w:val="22"/>
                <w:lang w:val="en-GB"/>
              </w:rPr>
              <w:t>. TTH member Linda Jeal is involved. Julia has info.</w:t>
            </w:r>
          </w:p>
        </w:tc>
      </w:tr>
      <w:tr w:rsidR="003266D7" w:rsidRPr="00426AE1" w14:paraId="0883E72A" w14:textId="77777777" w:rsidTr="00E72989">
        <w:tc>
          <w:tcPr>
            <w:tcW w:w="1444" w:type="dxa"/>
            <w:vMerge/>
            <w:shd w:val="clear" w:color="auto" w:fill="auto"/>
          </w:tcPr>
          <w:p w14:paraId="3D89A185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06320C" w14:textId="09081E10" w:rsidR="003266D7" w:rsidRPr="00030142" w:rsidRDefault="003266D7" w:rsidP="003266D7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030142">
              <w:rPr>
                <w:b w:val="0"/>
                <w:sz w:val="22"/>
                <w:szCs w:val="22"/>
              </w:rPr>
              <w:t>Mapping</w:t>
            </w:r>
            <w:r w:rsidR="00B51CD7">
              <w:rPr>
                <w:b w:val="0"/>
                <w:sz w:val="22"/>
                <w:szCs w:val="22"/>
              </w:rPr>
              <w:t xml:space="preserve"> / Green Directory</w:t>
            </w:r>
          </w:p>
        </w:tc>
        <w:tc>
          <w:tcPr>
            <w:tcW w:w="8177" w:type="dxa"/>
            <w:shd w:val="clear" w:color="auto" w:fill="auto"/>
          </w:tcPr>
          <w:p w14:paraId="696C610C" w14:textId="66D0355B" w:rsidR="003266D7" w:rsidRDefault="00C71A5C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Can we connect Green Directory with Emerging Futures</w:t>
            </w:r>
            <w:r w:rsidR="00FE7681">
              <w:rPr>
                <w:b w:val="0"/>
                <w:sz w:val="22"/>
                <w:szCs w:val="22"/>
                <w:lang w:val="en-GB"/>
              </w:rPr>
              <w:t xml:space="preserve"> and Common Treasury</w:t>
            </w:r>
            <w:r w:rsidR="00F86C23">
              <w:rPr>
                <w:b w:val="0"/>
                <w:sz w:val="22"/>
                <w:szCs w:val="22"/>
                <w:lang w:val="en-GB"/>
              </w:rPr>
              <w:t>?</w:t>
            </w:r>
            <w:r>
              <w:rPr>
                <w:b w:val="0"/>
                <w:sz w:val="22"/>
                <w:szCs w:val="22"/>
                <w:lang w:val="en-GB"/>
              </w:rPr>
              <w:t xml:space="preserve"> ESC can also apply for funding </w:t>
            </w:r>
            <w:r w:rsidR="00277E13">
              <w:rPr>
                <w:b w:val="0"/>
                <w:sz w:val="22"/>
                <w:szCs w:val="22"/>
                <w:lang w:val="en-GB"/>
              </w:rPr>
              <w:t xml:space="preserve">from the </w:t>
            </w:r>
            <w:r w:rsidR="00277E13" w:rsidRPr="00C41EB8">
              <w:rPr>
                <w:b w:val="0"/>
                <w:sz w:val="22"/>
                <w:szCs w:val="22"/>
                <w:lang w:val="en-GB"/>
              </w:rPr>
              <w:t>COOP</w:t>
            </w:r>
            <w:r w:rsidR="00277E13">
              <w:rPr>
                <w:b w:val="0"/>
                <w:sz w:val="22"/>
                <w:szCs w:val="22"/>
                <w:lang w:val="en-GB"/>
              </w:rPr>
              <w:t xml:space="preserve"> – up to £10,000, by 15</w:t>
            </w:r>
            <w:r w:rsidR="00277E13" w:rsidRPr="00837A90">
              <w:rPr>
                <w:b w:val="0"/>
                <w:sz w:val="22"/>
                <w:szCs w:val="22"/>
                <w:vertAlign w:val="superscript"/>
                <w:lang w:val="en-GB"/>
              </w:rPr>
              <w:t>th</w:t>
            </w:r>
            <w:r w:rsidR="00277E13">
              <w:rPr>
                <w:b w:val="0"/>
                <w:sz w:val="22"/>
                <w:szCs w:val="22"/>
                <w:lang w:val="en-GB"/>
              </w:rPr>
              <w:t xml:space="preserve"> December</w:t>
            </w:r>
          </w:p>
          <w:p w14:paraId="5354754B" w14:textId="77777777" w:rsidR="00726CA8" w:rsidRDefault="00726CA8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Julia has been working on various maps already – shared on the call</w:t>
            </w:r>
            <w:r w:rsidR="00981136">
              <w:rPr>
                <w:b w:val="0"/>
                <w:sz w:val="22"/>
                <w:szCs w:val="22"/>
                <w:lang w:val="en-GB"/>
              </w:rPr>
              <w:t>. Central Hastings has very little green, the rest of town is quite well endowed</w:t>
            </w:r>
          </w:p>
          <w:p w14:paraId="6B3A6433" w14:textId="77777777" w:rsidR="00F86C23" w:rsidRDefault="00F86C2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5EC54720" w14:textId="1F5EE96D" w:rsidR="000E5D05" w:rsidRDefault="000E5D05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The Emerging Futures team has also </w:t>
            </w:r>
            <w:r w:rsidR="00671867">
              <w:rPr>
                <w:b w:val="0"/>
                <w:sz w:val="22"/>
                <w:szCs w:val="22"/>
                <w:lang w:val="en-GB"/>
              </w:rPr>
              <w:t xml:space="preserve">put up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a map on the CT website. Includes </w:t>
            </w:r>
            <w:r w:rsidR="00671867">
              <w:rPr>
                <w:b w:val="0"/>
                <w:sz w:val="22"/>
                <w:szCs w:val="22"/>
                <w:lang w:val="en-GB"/>
              </w:rPr>
              <w:t xml:space="preserve">videos </w:t>
            </w:r>
            <w:r w:rsidR="00F86C23">
              <w:rPr>
                <w:b w:val="0"/>
                <w:sz w:val="22"/>
                <w:szCs w:val="22"/>
                <w:lang w:val="en-GB"/>
              </w:rPr>
              <w:t>links</w:t>
            </w:r>
            <w:r w:rsidR="00671867">
              <w:rPr>
                <w:b w:val="0"/>
                <w:sz w:val="22"/>
                <w:szCs w:val="22"/>
                <w:lang w:val="en-GB"/>
              </w:rPr>
              <w:t xml:space="preserve"> from </w:t>
            </w:r>
            <w:r w:rsidR="00F86C23">
              <w:rPr>
                <w:b w:val="0"/>
                <w:sz w:val="22"/>
                <w:szCs w:val="22"/>
                <w:lang w:val="en-GB"/>
              </w:rPr>
              <w:t>the</w:t>
            </w:r>
            <w:r w:rsidR="00671867">
              <w:rPr>
                <w:b w:val="0"/>
                <w:sz w:val="22"/>
                <w:szCs w:val="22"/>
                <w:lang w:val="en-GB"/>
              </w:rPr>
              <w:t xml:space="preserve"> Discovery walk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 on 4 November</w:t>
            </w:r>
            <w:r w:rsidR="00671867">
              <w:rPr>
                <w:b w:val="0"/>
                <w:sz w:val="22"/>
                <w:szCs w:val="22"/>
                <w:lang w:val="en-GB"/>
              </w:rPr>
              <w:t xml:space="preserve">, identifying </w:t>
            </w:r>
            <w:r w:rsidR="00B51CD7">
              <w:rPr>
                <w:b w:val="0"/>
                <w:sz w:val="22"/>
                <w:szCs w:val="22"/>
                <w:lang w:val="en-GB"/>
              </w:rPr>
              <w:t>spots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 in town centre related to both the Garden Town EoI and the HAZ EoIs.</w:t>
            </w:r>
          </w:p>
          <w:p w14:paraId="17B0D5E0" w14:textId="2139ACB4" w:rsidR="0010055E" w:rsidRDefault="00A7588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Request from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HBC Cllr </w:t>
            </w:r>
            <w:r>
              <w:rPr>
                <w:b w:val="0"/>
                <w:sz w:val="22"/>
                <w:szCs w:val="22"/>
                <w:lang w:val="en-GB"/>
              </w:rPr>
              <w:t xml:space="preserve">Maya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Evans </w:t>
            </w:r>
            <w:r>
              <w:rPr>
                <w:b w:val="0"/>
                <w:sz w:val="22"/>
                <w:szCs w:val="22"/>
                <w:lang w:val="en-GB"/>
              </w:rPr>
              <w:t xml:space="preserve">to identify </w:t>
            </w:r>
            <w:r w:rsidR="00F86C23">
              <w:rPr>
                <w:b w:val="0"/>
                <w:sz w:val="22"/>
                <w:szCs w:val="22"/>
                <w:lang w:val="en-GB"/>
              </w:rPr>
              <w:t>2-3</w:t>
            </w:r>
            <w:r w:rsidR="00A5634B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2A4B9C">
              <w:rPr>
                <w:b w:val="0"/>
                <w:sz w:val="22"/>
                <w:szCs w:val="22"/>
                <w:lang w:val="en-GB"/>
              </w:rPr>
              <w:t xml:space="preserve">verges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 in each ward </w:t>
            </w:r>
            <w:r w:rsidR="002A4B9C">
              <w:rPr>
                <w:b w:val="0"/>
                <w:sz w:val="22"/>
                <w:szCs w:val="22"/>
                <w:lang w:val="en-GB"/>
              </w:rPr>
              <w:t>(any highway land that is not being maintained – other than once a year)</w:t>
            </w:r>
            <w:r>
              <w:rPr>
                <w:b w:val="0"/>
                <w:sz w:val="22"/>
                <w:szCs w:val="22"/>
                <w:lang w:val="en-GB"/>
              </w:rPr>
              <w:t xml:space="preserve"> where </w:t>
            </w:r>
            <w:r w:rsidR="003B77AB">
              <w:rPr>
                <w:b w:val="0"/>
                <w:sz w:val="22"/>
                <w:szCs w:val="22"/>
                <w:lang w:val="en-GB"/>
              </w:rPr>
              <w:t>wildflowers could be planted in the spring, by liaising with local councillors</w:t>
            </w:r>
            <w:r w:rsidR="0010055E">
              <w:rPr>
                <w:b w:val="0"/>
                <w:sz w:val="22"/>
                <w:szCs w:val="22"/>
                <w:lang w:val="en-GB"/>
              </w:rPr>
              <w:t xml:space="preserve"> in each ward</w:t>
            </w:r>
            <w:r w:rsidR="003B77AB"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Julia and Sherry on </w:t>
            </w:r>
            <w:r w:rsidR="007B7F5A">
              <w:rPr>
                <w:b w:val="0"/>
                <w:sz w:val="22"/>
                <w:szCs w:val="22"/>
                <w:lang w:val="en-GB"/>
              </w:rPr>
              <w:t>call with Maya tomorrow</w:t>
            </w:r>
            <w:r w:rsidR="00B7712A"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TTH member Anna Locke is </w:t>
            </w:r>
            <w:r w:rsidR="00B7712A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running a similar initiative </w:t>
            </w:r>
            <w:r w:rsidR="00B7712A">
              <w:rPr>
                <w:b w:val="0"/>
                <w:sz w:val="22"/>
                <w:szCs w:val="22"/>
                <w:lang w:val="en-GB"/>
              </w:rPr>
              <w:t>in Ore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. Ore in Bloom is 2-years old and has received £3600 from the Lund Fund to continue the work.  </w:t>
            </w:r>
          </w:p>
          <w:p w14:paraId="230A66DC" w14:textId="0FBB63BE" w:rsidR="00F879FE" w:rsidRDefault="00F879FE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As TTH we could volunteer to “adopt” one of these patches</w:t>
            </w:r>
            <w:r w:rsidR="005441A4">
              <w:rPr>
                <w:b w:val="0"/>
                <w:sz w:val="22"/>
                <w:szCs w:val="22"/>
                <w:lang w:val="en-GB"/>
              </w:rPr>
              <w:t xml:space="preserve"> in St Leonards. We could do two, one with native flowers (mostly flowering in June), and one with “</w:t>
            </w:r>
            <w:r w:rsidR="000D60DD">
              <w:rPr>
                <w:b w:val="0"/>
                <w:sz w:val="22"/>
                <w:szCs w:val="22"/>
                <w:lang w:val="en-GB"/>
              </w:rPr>
              <w:t>p</w:t>
            </w:r>
            <w:r w:rsidR="005441A4">
              <w:rPr>
                <w:b w:val="0"/>
                <w:sz w:val="22"/>
                <w:szCs w:val="22"/>
                <w:lang w:val="en-GB"/>
              </w:rPr>
              <w:t xml:space="preserve">ictorial meadows” that flower all the way from April to November. </w:t>
            </w:r>
            <w:r w:rsidR="00F53DF6">
              <w:rPr>
                <w:b w:val="0"/>
                <w:sz w:val="22"/>
                <w:szCs w:val="22"/>
                <w:lang w:val="en-GB"/>
              </w:rPr>
              <w:t xml:space="preserve">Both </w:t>
            </w:r>
            <w:r w:rsidR="005441A4">
              <w:rPr>
                <w:b w:val="0"/>
                <w:sz w:val="22"/>
                <w:szCs w:val="22"/>
                <w:lang w:val="en-GB"/>
              </w:rPr>
              <w:t xml:space="preserve">are all </w:t>
            </w:r>
            <w:r w:rsidR="000D60DD">
              <w:rPr>
                <w:b w:val="0"/>
                <w:sz w:val="22"/>
                <w:szCs w:val="22"/>
                <w:lang w:val="en-GB"/>
              </w:rPr>
              <w:t>very good at supporting pollinators</w:t>
            </w:r>
            <w:r w:rsidR="00F53DF6">
              <w:rPr>
                <w:b w:val="0"/>
                <w:sz w:val="22"/>
                <w:szCs w:val="22"/>
                <w:lang w:val="en-GB"/>
              </w:rPr>
              <w:t xml:space="preserve"> (although some invertebrates need native plants to feed on)</w:t>
            </w:r>
            <w:r w:rsidR="006D65EE">
              <w:rPr>
                <w:b w:val="0"/>
                <w:sz w:val="22"/>
                <w:szCs w:val="22"/>
                <w:lang w:val="en-GB"/>
              </w:rPr>
              <w:t>.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 Julia can advise. </w:t>
            </w:r>
          </w:p>
          <w:p w14:paraId="3808E85A" w14:textId="77777777" w:rsidR="006D65EE" w:rsidRDefault="006D65EE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lastRenderedPageBreak/>
              <w:t>Process:</w:t>
            </w:r>
          </w:p>
          <w:p w14:paraId="713675F5" w14:textId="77777777" w:rsidR="006D65EE" w:rsidRDefault="006D65EE" w:rsidP="006D65EE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Identify the sites</w:t>
            </w:r>
          </w:p>
          <w:p w14:paraId="0F0B1B5A" w14:textId="77777777" w:rsidR="006D65EE" w:rsidRDefault="006D65EE" w:rsidP="006D65EE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Plant </w:t>
            </w:r>
            <w:r w:rsidR="00FB0AE1">
              <w:rPr>
                <w:b w:val="0"/>
                <w:sz w:val="22"/>
                <w:szCs w:val="22"/>
                <w:lang w:val="en-GB"/>
              </w:rPr>
              <w:t>on the first year</w:t>
            </w:r>
          </w:p>
          <w:p w14:paraId="0AB153EA" w14:textId="77777777" w:rsidR="00FB0AE1" w:rsidRDefault="00FB0AE1" w:rsidP="006D65EE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Coordinate going forward – so local volunteers look after the plots</w:t>
            </w:r>
          </w:p>
          <w:p w14:paraId="5CBAE22E" w14:textId="498A3250" w:rsidR="00A52EA3" w:rsidRDefault="00A52EA3" w:rsidP="00A52EA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Plots identified can be put on the Common Treasury map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 – Sarah, Julia and Sherry to liaise with Susanne Currid (Hastings Hive) on making this happen</w:t>
            </w:r>
          </w:p>
        </w:tc>
      </w:tr>
      <w:tr w:rsidR="003266D7" w:rsidRPr="00ED7325" w14:paraId="1C390B05" w14:textId="77777777" w:rsidTr="00E72989">
        <w:tc>
          <w:tcPr>
            <w:tcW w:w="1444" w:type="dxa"/>
            <w:vMerge/>
            <w:shd w:val="clear" w:color="auto" w:fill="auto"/>
          </w:tcPr>
          <w:p w14:paraId="1E780CBD" w14:textId="77777777" w:rsidR="003266D7" w:rsidRPr="00426AE1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E8D7C82" w14:textId="37D6EC26" w:rsidR="003266D7" w:rsidRPr="0094115F" w:rsidRDefault="00692EF4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fr-FR"/>
              </w:rPr>
            </w:pPr>
            <w:r w:rsidRPr="0094115F">
              <w:rPr>
                <w:b w:val="0"/>
                <w:sz w:val="22"/>
                <w:szCs w:val="22"/>
                <w:lang w:val="fr-FR"/>
              </w:rPr>
              <w:t>De La Warr event</w:t>
            </w:r>
            <w:r w:rsidR="0094115F" w:rsidRPr="0094115F">
              <w:rPr>
                <w:b w:val="0"/>
                <w:sz w:val="22"/>
                <w:szCs w:val="22"/>
                <w:lang w:val="fr-FR"/>
              </w:rPr>
              <w:t xml:space="preserve"> (F</w:t>
            </w:r>
            <w:r w:rsidR="0094115F">
              <w:rPr>
                <w:b w:val="0"/>
                <w:sz w:val="22"/>
                <w:szCs w:val="22"/>
                <w:lang w:val="fr-FR"/>
              </w:rPr>
              <w:t>eb 2021)</w:t>
            </w:r>
          </w:p>
        </w:tc>
        <w:tc>
          <w:tcPr>
            <w:tcW w:w="8177" w:type="dxa"/>
            <w:shd w:val="clear" w:color="auto" w:fill="auto"/>
          </w:tcPr>
          <w:p w14:paraId="5E4560B4" w14:textId="4178A7BC" w:rsidR="003266D7" w:rsidRDefault="00D90D41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ED7325">
              <w:rPr>
                <w:b w:val="0"/>
                <w:sz w:val="22"/>
                <w:szCs w:val="22"/>
                <w:lang w:val="en-GB"/>
              </w:rPr>
              <w:t>« Care and Citizenship » event</w:t>
            </w:r>
            <w:r w:rsidR="00ED7325" w:rsidRPr="00ED7325">
              <w:rPr>
                <w:b w:val="0"/>
                <w:sz w:val="22"/>
                <w:szCs w:val="22"/>
                <w:lang w:val="en-GB"/>
              </w:rPr>
              <w:t xml:space="preserve"> – we are</w:t>
            </w:r>
            <w:r w:rsidR="00ED7325">
              <w:rPr>
                <w:b w:val="0"/>
                <w:sz w:val="22"/>
                <w:szCs w:val="22"/>
                <w:lang w:val="en-GB"/>
              </w:rPr>
              <w:t xml:space="preserve"> participating as community partners. This is now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running </w:t>
            </w:r>
            <w:r w:rsidR="00ED7325">
              <w:rPr>
                <w:b w:val="0"/>
                <w:sz w:val="22"/>
                <w:szCs w:val="22"/>
                <w:lang w:val="en-GB"/>
              </w:rPr>
              <w:t>from Jan</w:t>
            </w:r>
            <w:r w:rsidR="00F86C23">
              <w:rPr>
                <w:b w:val="0"/>
                <w:sz w:val="22"/>
                <w:szCs w:val="22"/>
                <w:lang w:val="en-GB"/>
              </w:rPr>
              <w:t>uary 2021</w:t>
            </w:r>
            <w:r w:rsidR="00ED7325">
              <w:rPr>
                <w:b w:val="0"/>
                <w:sz w:val="22"/>
                <w:szCs w:val="22"/>
                <w:lang w:val="en-GB"/>
              </w:rPr>
              <w:t xml:space="preserve"> to the end of April. </w:t>
            </w:r>
          </w:p>
          <w:p w14:paraId="02667CDB" w14:textId="29F50994" w:rsidR="00BE4605" w:rsidRDefault="00BE4605" w:rsidP="00BE4605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Seed</w:t>
            </w:r>
            <w:r w:rsidR="00F86C23">
              <w:rPr>
                <w:b w:val="0"/>
                <w:sz w:val="22"/>
                <w:szCs w:val="22"/>
                <w:lang w:val="en-GB"/>
              </w:rPr>
              <w:t>-</w:t>
            </w:r>
            <w:r>
              <w:rPr>
                <w:b w:val="0"/>
                <w:sz w:val="22"/>
                <w:szCs w:val="22"/>
                <w:lang w:val="en-GB"/>
              </w:rPr>
              <w:t xml:space="preserve">swapping workshop, ideally at the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DLW </w:t>
            </w:r>
            <w:r>
              <w:rPr>
                <w:b w:val="0"/>
                <w:sz w:val="22"/>
                <w:szCs w:val="22"/>
                <w:lang w:val="en-GB"/>
              </w:rPr>
              <w:t xml:space="preserve">Pavilion </w:t>
            </w:r>
          </w:p>
          <w:p w14:paraId="66278BE3" w14:textId="77777777" w:rsidR="00BE4605" w:rsidRDefault="00BE4605" w:rsidP="00BE4605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Mapping of green spaces in Bexhill, with training on permaculture design</w:t>
            </w:r>
          </w:p>
          <w:p w14:paraId="48DDF74A" w14:textId="77777777" w:rsidR="00BE4605" w:rsidRDefault="00BE4605" w:rsidP="00BE460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The </w:t>
            </w:r>
            <w:r w:rsidR="00CB4B09">
              <w:rPr>
                <w:b w:val="0"/>
                <w:sz w:val="22"/>
                <w:szCs w:val="22"/>
                <w:lang w:val="en-GB"/>
              </w:rPr>
              <w:t>budget is £1,050</w:t>
            </w:r>
            <w:r w:rsidR="000F137A">
              <w:rPr>
                <w:b w:val="0"/>
                <w:sz w:val="22"/>
                <w:szCs w:val="22"/>
                <w:lang w:val="en-GB"/>
              </w:rPr>
              <w:t>.</w:t>
            </w:r>
          </w:p>
          <w:p w14:paraId="4E490B48" w14:textId="227317C2" w:rsidR="00BF2944" w:rsidRDefault="000F137A" w:rsidP="00BE460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Sarah suggesting to </w:t>
            </w:r>
            <w:r w:rsidR="00B12A84">
              <w:rPr>
                <w:b w:val="0"/>
                <w:sz w:val="22"/>
                <w:szCs w:val="22"/>
                <w:lang w:val="en-GB"/>
              </w:rPr>
              <w:t xml:space="preserve">also </w:t>
            </w:r>
            <w:r>
              <w:rPr>
                <w:b w:val="0"/>
                <w:sz w:val="22"/>
                <w:szCs w:val="22"/>
                <w:lang w:val="en-GB"/>
              </w:rPr>
              <w:t>apply for funding from</w:t>
            </w:r>
            <w:r w:rsidR="00BF2944">
              <w:rPr>
                <w:b w:val="0"/>
                <w:sz w:val="22"/>
                <w:szCs w:val="22"/>
                <w:lang w:val="en-GB"/>
              </w:rPr>
              <w:t>:</w:t>
            </w:r>
          </w:p>
          <w:p w14:paraId="14EE7CDE" w14:textId="7C173B69" w:rsidR="00B12A84" w:rsidRPr="00ED7325" w:rsidRDefault="000F137A" w:rsidP="000307B1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the Foreshore trust (up to £6,000), </w:t>
            </w:r>
            <w:r w:rsidR="00BF2944">
              <w:rPr>
                <w:b w:val="0"/>
                <w:sz w:val="22"/>
                <w:szCs w:val="22"/>
                <w:lang w:val="en-GB"/>
              </w:rPr>
              <w:t>by 3</w:t>
            </w:r>
            <w:r w:rsidR="00BF2944" w:rsidRPr="00BF2944">
              <w:rPr>
                <w:b w:val="0"/>
                <w:sz w:val="22"/>
                <w:szCs w:val="22"/>
                <w:vertAlign w:val="superscript"/>
                <w:lang w:val="en-GB"/>
              </w:rPr>
              <w:t>rd</w:t>
            </w:r>
            <w:r w:rsidR="00BF2944">
              <w:rPr>
                <w:b w:val="0"/>
                <w:sz w:val="22"/>
                <w:szCs w:val="22"/>
                <w:lang w:val="en-GB"/>
              </w:rPr>
              <w:t xml:space="preserve"> December</w:t>
            </w:r>
            <w:r w:rsidR="00762DD3">
              <w:rPr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lang w:val="en-GB"/>
              </w:rPr>
              <w:t xml:space="preserve">to do something similar in Hastings. </w:t>
            </w:r>
          </w:p>
        </w:tc>
      </w:tr>
      <w:tr w:rsidR="00212EEF" w:rsidRPr="00ED7325" w14:paraId="52BB8133" w14:textId="77777777" w:rsidTr="00E72989">
        <w:tc>
          <w:tcPr>
            <w:tcW w:w="1444" w:type="dxa"/>
            <w:vMerge/>
            <w:shd w:val="clear" w:color="auto" w:fill="auto"/>
          </w:tcPr>
          <w:p w14:paraId="1B6B14EA" w14:textId="77777777" w:rsidR="00212EEF" w:rsidRPr="00426AE1" w:rsidRDefault="00212EEF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60E0EC6" w14:textId="36819204" w:rsidR="00212EEF" w:rsidRPr="0094115F" w:rsidRDefault="00212EEF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fr-FR"/>
              </w:rPr>
            </w:pPr>
            <w:r>
              <w:rPr>
                <w:b w:val="0"/>
                <w:sz w:val="22"/>
                <w:szCs w:val="22"/>
                <w:lang w:val="fr-FR"/>
              </w:rPr>
              <w:t>NEXT STEPS</w:t>
            </w:r>
          </w:p>
        </w:tc>
        <w:tc>
          <w:tcPr>
            <w:tcW w:w="8177" w:type="dxa"/>
            <w:shd w:val="clear" w:color="auto" w:fill="auto"/>
          </w:tcPr>
          <w:p w14:paraId="27389084" w14:textId="28A1B284" w:rsidR="00212EEF" w:rsidRDefault="00592B6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Everyone to send ideas about possible </w:t>
            </w:r>
            <w:r w:rsidR="00834D1A">
              <w:rPr>
                <w:b w:val="0"/>
                <w:sz w:val="22"/>
                <w:szCs w:val="22"/>
                <w:lang w:val="en-GB"/>
              </w:rPr>
              <w:t xml:space="preserve">verges / </w:t>
            </w:r>
            <w:r>
              <w:rPr>
                <w:b w:val="0"/>
                <w:sz w:val="22"/>
                <w:szCs w:val="22"/>
                <w:lang w:val="en-GB"/>
              </w:rPr>
              <w:t xml:space="preserve">plots by tomorrow evening. </w:t>
            </w:r>
          </w:p>
          <w:p w14:paraId="1459C3DC" w14:textId="4DBD65B4" w:rsidR="00592B63" w:rsidRPr="00ED7325" w:rsidRDefault="00592B6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Meeting tomorrow </w:t>
            </w:r>
            <w:r w:rsidR="00F86C23">
              <w:rPr>
                <w:b w:val="0"/>
                <w:sz w:val="22"/>
                <w:szCs w:val="22"/>
                <w:lang w:val="en-GB"/>
              </w:rPr>
              <w:t xml:space="preserve">(Tuesday, 24 Nov) </w:t>
            </w:r>
            <w:r>
              <w:rPr>
                <w:b w:val="0"/>
                <w:sz w:val="22"/>
                <w:szCs w:val="22"/>
                <w:lang w:val="en-GB"/>
              </w:rPr>
              <w:t>at 8pm between Sarah, Julia, Kate and Andrea to map the project and allocate different segments to the two bids</w:t>
            </w:r>
          </w:p>
        </w:tc>
      </w:tr>
      <w:tr w:rsidR="003266D7" w:rsidRPr="00C51CF6" w14:paraId="7DE93A4A" w14:textId="77777777" w:rsidTr="00E72989">
        <w:tc>
          <w:tcPr>
            <w:tcW w:w="1444" w:type="dxa"/>
            <w:vMerge/>
            <w:shd w:val="clear" w:color="auto" w:fill="auto"/>
          </w:tcPr>
          <w:p w14:paraId="1084AEA5" w14:textId="77777777" w:rsidR="003266D7" w:rsidRPr="00ED7325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4D2CA690" w14:textId="13E16844" w:rsidR="003266D7" w:rsidRPr="00C51CF6" w:rsidRDefault="00C51CF6" w:rsidP="003266D7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C51CF6">
              <w:rPr>
                <w:rFonts w:ascii="Arial" w:hAnsi="Arial" w:cs="Arial"/>
                <w:bCs/>
                <w:sz w:val="22"/>
                <w:szCs w:val="22"/>
              </w:rPr>
              <w:t>Local links and developments</w:t>
            </w:r>
          </w:p>
        </w:tc>
        <w:tc>
          <w:tcPr>
            <w:tcW w:w="8177" w:type="dxa"/>
            <w:shd w:val="clear" w:color="auto" w:fill="auto"/>
          </w:tcPr>
          <w:p w14:paraId="44FECC1C" w14:textId="7E464D62" w:rsidR="003266D7" w:rsidRPr="00C51CF6" w:rsidRDefault="003266D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FB3827" w:rsidRPr="00C51CF6" w14:paraId="66980DA4" w14:textId="77777777" w:rsidTr="00E72989">
        <w:tc>
          <w:tcPr>
            <w:tcW w:w="1444" w:type="dxa"/>
            <w:vMerge/>
            <w:shd w:val="clear" w:color="auto" w:fill="auto"/>
          </w:tcPr>
          <w:p w14:paraId="4CD47178" w14:textId="77777777" w:rsidR="00FB3827" w:rsidRPr="00F563B4" w:rsidRDefault="00FB3827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0D11EE5A" w14:textId="0F3A2E7F" w:rsidR="00FB3827" w:rsidRPr="00F563B4" w:rsidRDefault="00FB3827" w:rsidP="00F563B4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F563B4">
              <w:rPr>
                <w:b w:val="0"/>
                <w:sz w:val="22"/>
                <w:szCs w:val="22"/>
              </w:rPr>
              <w:t>HBC climate-change strategy</w:t>
            </w:r>
          </w:p>
        </w:tc>
        <w:tc>
          <w:tcPr>
            <w:tcW w:w="8177" w:type="dxa"/>
            <w:shd w:val="clear" w:color="auto" w:fill="auto"/>
          </w:tcPr>
          <w:p w14:paraId="03F19970" w14:textId="629479D2" w:rsidR="00FB3827" w:rsidRPr="00C51CF6" w:rsidRDefault="00F86C23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Strategy in progress. HBC contact is Chantal Lass  </w:t>
            </w:r>
          </w:p>
        </w:tc>
      </w:tr>
      <w:tr w:rsidR="007328F0" w:rsidRPr="00C51CF6" w14:paraId="7BBF4D85" w14:textId="77777777" w:rsidTr="00E72989">
        <w:tc>
          <w:tcPr>
            <w:tcW w:w="1444" w:type="dxa"/>
            <w:vMerge/>
            <w:shd w:val="clear" w:color="auto" w:fill="auto"/>
          </w:tcPr>
          <w:p w14:paraId="0058D998" w14:textId="77777777" w:rsidR="007328F0" w:rsidRPr="00F563B4" w:rsidRDefault="007328F0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6BA056E3" w14:textId="72502086" w:rsidR="007328F0" w:rsidRPr="00F563B4" w:rsidRDefault="007328F0" w:rsidP="00F563B4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Silchester Mews building</w:t>
            </w:r>
          </w:p>
        </w:tc>
        <w:tc>
          <w:tcPr>
            <w:tcW w:w="8177" w:type="dxa"/>
            <w:shd w:val="clear" w:color="auto" w:fill="auto"/>
          </w:tcPr>
          <w:p w14:paraId="013224ED" w14:textId="0901D0B2" w:rsidR="007328F0" w:rsidRPr="00C51CF6" w:rsidRDefault="0099097F" w:rsidP="003266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Julia to look into the possibility of installing solar panels on the roof, once </w:t>
            </w:r>
            <w:r w:rsidR="00C71A5C">
              <w:rPr>
                <w:b w:val="0"/>
                <w:sz w:val="22"/>
                <w:szCs w:val="22"/>
                <w:lang w:val="en-GB"/>
              </w:rPr>
              <w:t>HVA takes over</w:t>
            </w:r>
            <w:r w:rsidR="00F86C23">
              <w:rPr>
                <w:b w:val="0"/>
                <w:sz w:val="22"/>
                <w:szCs w:val="22"/>
                <w:lang w:val="en-GB"/>
              </w:rPr>
              <w:t>. Sarah talking to Steve Manwaring about use.</w:t>
            </w:r>
          </w:p>
        </w:tc>
      </w:tr>
      <w:tr w:rsidR="00CF0CEA" w:rsidRPr="00C51CF6" w14:paraId="74E31435" w14:textId="77777777" w:rsidTr="00E72989">
        <w:tc>
          <w:tcPr>
            <w:tcW w:w="1444" w:type="dxa"/>
            <w:vMerge/>
            <w:shd w:val="clear" w:color="auto" w:fill="auto"/>
          </w:tcPr>
          <w:p w14:paraId="40B5AD83" w14:textId="77777777" w:rsidR="00CF0CEA" w:rsidRPr="00F563B4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4CE57E1" w14:textId="0F6BE5D6" w:rsidR="00CF0CEA" w:rsidRPr="00F563B4" w:rsidRDefault="00CF0CEA" w:rsidP="00CF0CE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FB3827">
              <w:rPr>
                <w:b w:val="0"/>
                <w:sz w:val="22"/>
                <w:szCs w:val="22"/>
              </w:rPr>
              <w:t xml:space="preserve">ESCC consultation on plans for </w:t>
            </w:r>
          </w:p>
        </w:tc>
        <w:tc>
          <w:tcPr>
            <w:tcW w:w="8177" w:type="dxa"/>
            <w:shd w:val="clear" w:color="auto" w:fill="auto"/>
          </w:tcPr>
          <w:p w14:paraId="4B0E0BAF" w14:textId="395CEDAD" w:rsidR="00CF0CEA" w:rsidRPr="00C51CF6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FB3827">
              <w:rPr>
                <w:b w:val="0"/>
                <w:sz w:val="22"/>
                <w:szCs w:val="22"/>
              </w:rPr>
              <w:t>local cycling and walking initiatives</w:t>
            </w:r>
          </w:p>
        </w:tc>
      </w:tr>
      <w:tr w:rsidR="00CF0CEA" w:rsidRPr="00C51CF6" w14:paraId="32693F40" w14:textId="77777777" w:rsidTr="00E72989">
        <w:tc>
          <w:tcPr>
            <w:tcW w:w="1444" w:type="dxa"/>
            <w:vMerge/>
            <w:shd w:val="clear" w:color="auto" w:fill="auto"/>
          </w:tcPr>
          <w:p w14:paraId="6AFC925E" w14:textId="77777777" w:rsidR="00CF0CEA" w:rsidRPr="00C51CF6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768815A2" w14:textId="660E2241" w:rsidR="00CF0CEA" w:rsidRPr="00F563B4" w:rsidRDefault="00CF0CEA" w:rsidP="00CF0CE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Hastings Community Network</w:t>
            </w:r>
          </w:p>
        </w:tc>
        <w:tc>
          <w:tcPr>
            <w:tcW w:w="8177" w:type="dxa"/>
            <w:shd w:val="clear" w:color="auto" w:fill="auto"/>
          </w:tcPr>
          <w:p w14:paraId="5DB2E0DC" w14:textId="3905A088" w:rsidR="00BE16C1" w:rsidRPr="00C51CF6" w:rsidRDefault="00F86C23" w:rsidP="00F86C2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Julia, Kate and Sherry took part in the Hastings Community Network meeting on Friday, 20 November. Theme – climate change. </w:t>
            </w:r>
            <w:r w:rsidR="00BE16C1">
              <w:rPr>
                <w:b w:val="0"/>
                <w:sz w:val="22"/>
                <w:szCs w:val="22"/>
              </w:rPr>
              <w:t>There was a presentation of two funds for rail-related projects</w:t>
            </w:r>
            <w:r>
              <w:rPr>
                <w:b w:val="0"/>
                <w:sz w:val="22"/>
                <w:szCs w:val="22"/>
              </w:rPr>
              <w:t xml:space="preserve"> (SE Community Rail partnership)</w:t>
            </w:r>
            <w:r w:rsidR="00BE16C1">
              <w:rPr>
                <w:b w:val="0"/>
                <w:sz w:val="22"/>
                <w:szCs w:val="22"/>
              </w:rPr>
              <w:t xml:space="preserve">, </w:t>
            </w:r>
            <w:r w:rsidR="00817192">
              <w:rPr>
                <w:b w:val="0"/>
                <w:sz w:val="22"/>
                <w:szCs w:val="22"/>
              </w:rPr>
              <w:t xml:space="preserve">into which we could also </w:t>
            </w:r>
            <w:r>
              <w:rPr>
                <w:b w:val="0"/>
                <w:sz w:val="22"/>
                <w:szCs w:val="22"/>
              </w:rPr>
              <w:t xml:space="preserve">explore </w:t>
            </w:r>
            <w:r w:rsidR="00817192">
              <w:rPr>
                <w:b w:val="0"/>
                <w:sz w:val="22"/>
                <w:szCs w:val="22"/>
              </w:rPr>
              <w:t>for funding</w:t>
            </w:r>
            <w:r>
              <w:rPr>
                <w:b w:val="0"/>
                <w:sz w:val="22"/>
                <w:szCs w:val="22"/>
              </w:rPr>
              <w:t xml:space="preserve"> (contact: Kevin Boorman)</w:t>
            </w:r>
          </w:p>
        </w:tc>
      </w:tr>
      <w:tr w:rsidR="00CF0CEA" w:rsidRPr="00426AE1" w14:paraId="50E39458" w14:textId="77777777" w:rsidTr="00E72989">
        <w:tc>
          <w:tcPr>
            <w:tcW w:w="1444" w:type="dxa"/>
            <w:vMerge w:val="restart"/>
            <w:shd w:val="clear" w:color="auto" w:fill="auto"/>
          </w:tcPr>
          <w:p w14:paraId="71745057" w14:textId="255E2A98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(10</w:t>
            </w:r>
            <w:r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163B049B" w14:textId="77777777" w:rsidR="00CF0CEA" w:rsidRPr="00426AE1" w:rsidRDefault="00CF0CEA" w:rsidP="00CF0CE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PROJECTS</w:t>
            </w:r>
          </w:p>
        </w:tc>
        <w:tc>
          <w:tcPr>
            <w:tcW w:w="8177" w:type="dxa"/>
            <w:shd w:val="clear" w:color="auto" w:fill="9CC2E5" w:themeFill="accent5" w:themeFillTint="99"/>
          </w:tcPr>
          <w:p w14:paraId="712C7078" w14:textId="77777777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CF0CEA" w:rsidRPr="00426AE1" w14:paraId="730E24A2" w14:textId="77777777" w:rsidTr="00E72989">
        <w:tc>
          <w:tcPr>
            <w:tcW w:w="1444" w:type="dxa"/>
            <w:vMerge/>
            <w:shd w:val="clear" w:color="auto" w:fill="auto"/>
          </w:tcPr>
          <w:p w14:paraId="45BECB69" w14:textId="77777777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639BAE6" w14:textId="7D2AC0FB" w:rsidR="00CF0CEA" w:rsidRPr="008B1EDA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Community Garden</w:t>
            </w:r>
          </w:p>
        </w:tc>
        <w:tc>
          <w:tcPr>
            <w:tcW w:w="8177" w:type="dxa"/>
            <w:shd w:val="clear" w:color="auto" w:fill="auto"/>
          </w:tcPr>
          <w:p w14:paraId="0B2DB1E4" w14:textId="0D8D2A47" w:rsidR="00CF0CEA" w:rsidRPr="00426AE1" w:rsidRDefault="00380BD4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Next session: 6</w:t>
            </w:r>
            <w:r w:rsidRPr="00380BD4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December, then fortnightly sessions on Sunday 12-15h</w:t>
            </w:r>
          </w:p>
        </w:tc>
      </w:tr>
      <w:tr w:rsidR="00CF0CEA" w:rsidRPr="00426AE1" w14:paraId="08C8836B" w14:textId="77777777" w:rsidTr="00994941">
        <w:tc>
          <w:tcPr>
            <w:tcW w:w="1444" w:type="dxa"/>
            <w:vMerge/>
            <w:shd w:val="clear" w:color="auto" w:fill="auto"/>
          </w:tcPr>
          <w:p w14:paraId="158EBA5B" w14:textId="77777777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1F8FEB9C" w14:textId="77777777" w:rsidR="00CF0CEA" w:rsidRPr="00426AE1" w:rsidRDefault="00CF0CEA" w:rsidP="00CF0CE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8177" w:type="dxa"/>
            <w:shd w:val="clear" w:color="auto" w:fill="auto"/>
          </w:tcPr>
          <w:p w14:paraId="5773F8D7" w14:textId="77777777" w:rsidR="00CF0CEA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</w:t>
            </w:r>
            <w:r w:rsidRPr="003266D7">
              <w:rPr>
                <w:b w:val="0"/>
                <w:sz w:val="22"/>
                <w:szCs w:val="22"/>
              </w:rPr>
              <w:t>ebsite</w:t>
            </w:r>
          </w:p>
          <w:p w14:paraId="7DCBA6BC" w14:textId="60EEEC6B" w:rsidR="00CF0CEA" w:rsidRPr="00030142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>Newsletter</w:t>
            </w:r>
          </w:p>
        </w:tc>
      </w:tr>
      <w:tr w:rsidR="00CF0CEA" w:rsidRPr="00426AE1" w14:paraId="30B6261C" w14:textId="77777777" w:rsidTr="00994941">
        <w:tc>
          <w:tcPr>
            <w:tcW w:w="1444" w:type="dxa"/>
            <w:vMerge/>
            <w:shd w:val="clear" w:color="auto" w:fill="auto"/>
          </w:tcPr>
          <w:p w14:paraId="0F6662EF" w14:textId="77777777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65EE341A" w14:textId="68BFAD4C" w:rsidR="00CF0CEA" w:rsidRPr="00426AE1" w:rsidRDefault="00CF0CEA" w:rsidP="00CF0CE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8177" w:type="dxa"/>
            <w:shd w:val="clear" w:color="auto" w:fill="auto"/>
          </w:tcPr>
          <w:p w14:paraId="20A68E84" w14:textId="48F0B7A9" w:rsidR="00CF0CEA" w:rsidRPr="003266D7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</w:p>
        </w:tc>
      </w:tr>
      <w:tr w:rsidR="00CF0CEA" w:rsidRPr="00870E3F" w14:paraId="068C3BCA" w14:textId="77777777" w:rsidTr="00994941">
        <w:tc>
          <w:tcPr>
            <w:tcW w:w="1444" w:type="dxa"/>
            <w:shd w:val="clear" w:color="auto" w:fill="auto"/>
          </w:tcPr>
          <w:p w14:paraId="407E8945" w14:textId="5D4A7747" w:rsidR="00CF0CEA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lastRenderedPageBreak/>
              <w:t>(</w:t>
            </w:r>
            <w:r>
              <w:rPr>
                <w:b w:val="0"/>
                <w:sz w:val="22"/>
                <w:szCs w:val="22"/>
              </w:rPr>
              <w:t>2</w:t>
            </w:r>
            <w:r w:rsidRPr="00426AE1">
              <w:rPr>
                <w:b w:val="0"/>
                <w:sz w:val="22"/>
                <w:szCs w:val="22"/>
              </w:rPr>
              <w:t xml:space="preserve">0 mins) </w:t>
            </w:r>
          </w:p>
        </w:tc>
        <w:tc>
          <w:tcPr>
            <w:tcW w:w="3969" w:type="dxa"/>
            <w:shd w:val="clear" w:color="auto" w:fill="E7E6E6" w:themeFill="background2"/>
          </w:tcPr>
          <w:p w14:paraId="5164FE4C" w14:textId="1EF7343B" w:rsidR="00CF0CEA" w:rsidRPr="00AD4811" w:rsidRDefault="00CF0CEA" w:rsidP="00CF0CE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8177" w:type="dxa"/>
            <w:shd w:val="clear" w:color="auto" w:fill="auto"/>
          </w:tcPr>
          <w:p w14:paraId="2A7C8878" w14:textId="102D4577" w:rsidR="00CF0CEA" w:rsidRPr="00D935AB" w:rsidRDefault="00E81D0B" w:rsidP="00CF0CE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Sarah’s suggestion</w:t>
            </w:r>
            <w:r w:rsidR="00014A5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we should look at aligning TTH, Common Treasury and Emerging Future in a more clearly understandable package</w:t>
            </w:r>
          </w:p>
        </w:tc>
      </w:tr>
      <w:tr w:rsidR="00CF0CEA" w:rsidRPr="00426AE1" w14:paraId="02BA1E50" w14:textId="77777777" w:rsidTr="00E72989">
        <w:tc>
          <w:tcPr>
            <w:tcW w:w="1444" w:type="dxa"/>
            <w:shd w:val="clear" w:color="auto" w:fill="auto"/>
          </w:tcPr>
          <w:p w14:paraId="0B8A728B" w14:textId="77777777" w:rsidR="00CF0CEA" w:rsidRPr="00870E3F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59590693" w14:textId="2F95020A" w:rsidR="00CF0CEA" w:rsidRPr="00AD4811" w:rsidRDefault="00CF0CEA" w:rsidP="00CF0C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Upcoming Events</w:t>
            </w:r>
          </w:p>
        </w:tc>
        <w:tc>
          <w:tcPr>
            <w:tcW w:w="8177" w:type="dxa"/>
            <w:shd w:val="clear" w:color="auto" w:fill="auto"/>
          </w:tcPr>
          <w:p w14:paraId="475E2B90" w14:textId="7BADEBE7" w:rsidR="00CF0CEA" w:rsidRDefault="008D77E9" w:rsidP="00CF0CE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Post Vaccination Party</w:t>
            </w:r>
            <w:r w:rsidR="00F86C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(Ken to host!) </w:t>
            </w:r>
          </w:p>
        </w:tc>
      </w:tr>
      <w:tr w:rsidR="00CF0CEA" w:rsidRPr="00426AE1" w14:paraId="16C23761" w14:textId="77777777" w:rsidTr="00E72989">
        <w:trPr>
          <w:trHeight w:val="364"/>
        </w:trPr>
        <w:tc>
          <w:tcPr>
            <w:tcW w:w="1444" w:type="dxa"/>
            <w:shd w:val="clear" w:color="auto" w:fill="auto"/>
          </w:tcPr>
          <w:p w14:paraId="651047C8" w14:textId="77777777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C9EAC08" w14:textId="77777777" w:rsidR="00CF0CEA" w:rsidRPr="00AD4811" w:rsidRDefault="00CF0CEA" w:rsidP="00CF0CE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8177" w:type="dxa"/>
            <w:shd w:val="clear" w:color="auto" w:fill="auto"/>
          </w:tcPr>
          <w:p w14:paraId="2E3A89B9" w14:textId="2B9AC599" w:rsidR="00CF0CEA" w:rsidRPr="00AD4811" w:rsidRDefault="008D77E9" w:rsidP="00CF0CE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TBC</w:t>
            </w:r>
          </w:p>
        </w:tc>
      </w:tr>
      <w:tr w:rsidR="00CF0CEA" w:rsidRPr="00426AE1" w14:paraId="20ADBB6E" w14:textId="77777777" w:rsidTr="00E72989">
        <w:trPr>
          <w:gridAfter w:val="1"/>
          <w:wAfter w:w="8177" w:type="dxa"/>
          <w:trHeight w:val="255"/>
        </w:trPr>
        <w:tc>
          <w:tcPr>
            <w:tcW w:w="1444" w:type="dxa"/>
            <w:shd w:val="clear" w:color="auto" w:fill="auto"/>
          </w:tcPr>
          <w:p w14:paraId="33D34E6B" w14:textId="43E07694" w:rsidR="00CF0CEA" w:rsidRPr="00426AE1" w:rsidRDefault="00CF0CEA" w:rsidP="00CF0CE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Pr="00426AE1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Pr="00426AE1">
              <w:rPr>
                <w:b w:val="0"/>
                <w:sz w:val="22"/>
                <w:szCs w:val="22"/>
              </w:rPr>
              <w:t xml:space="preserve">0 </w:t>
            </w:r>
            <w:r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3969" w:type="dxa"/>
            <w:shd w:val="clear" w:color="auto" w:fill="auto"/>
          </w:tcPr>
          <w:p w14:paraId="4C7431F7" w14:textId="77777777" w:rsidR="00CF0CEA" w:rsidRPr="00426AE1" w:rsidRDefault="00CF0CEA" w:rsidP="00CF0CE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7BF9DA88" w:rsidR="00267E73" w:rsidRPr="003266D7" w:rsidRDefault="00267E73" w:rsidP="003266D7">
      <w:pPr>
        <w:pStyle w:val="MediumShading1-Accent11"/>
        <w:jc w:val="left"/>
        <w:rPr>
          <w:sz w:val="2"/>
          <w:szCs w:val="2"/>
        </w:rPr>
      </w:pPr>
    </w:p>
    <w:sectPr w:rsidR="00267E73" w:rsidRPr="003266D7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56650"/>
    <w:multiLevelType w:val="hybridMultilevel"/>
    <w:tmpl w:val="611E1DD4"/>
    <w:lvl w:ilvl="0" w:tplc="BC081330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54E"/>
    <w:multiLevelType w:val="hybridMultilevel"/>
    <w:tmpl w:val="C608A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14A5F"/>
    <w:rsid w:val="00017F13"/>
    <w:rsid w:val="000220F9"/>
    <w:rsid w:val="00030142"/>
    <w:rsid w:val="000307B1"/>
    <w:rsid w:val="00046F6E"/>
    <w:rsid w:val="00083DA2"/>
    <w:rsid w:val="00096287"/>
    <w:rsid w:val="0009717C"/>
    <w:rsid w:val="000D60DD"/>
    <w:rsid w:val="000E31CD"/>
    <w:rsid w:val="000E5D05"/>
    <w:rsid w:val="000F137A"/>
    <w:rsid w:val="000F2828"/>
    <w:rsid w:val="0010055E"/>
    <w:rsid w:val="001109AA"/>
    <w:rsid w:val="00114EB6"/>
    <w:rsid w:val="0014398D"/>
    <w:rsid w:val="00152218"/>
    <w:rsid w:val="00167AB6"/>
    <w:rsid w:val="00170A6C"/>
    <w:rsid w:val="001A019B"/>
    <w:rsid w:val="001A163A"/>
    <w:rsid w:val="001B283D"/>
    <w:rsid w:val="001C449C"/>
    <w:rsid w:val="001D3C00"/>
    <w:rsid w:val="001E1A6A"/>
    <w:rsid w:val="001F72CF"/>
    <w:rsid w:val="001F7700"/>
    <w:rsid w:val="00212EEF"/>
    <w:rsid w:val="002465EA"/>
    <w:rsid w:val="0025598E"/>
    <w:rsid w:val="00267E73"/>
    <w:rsid w:val="00277E13"/>
    <w:rsid w:val="00280085"/>
    <w:rsid w:val="002A4B9C"/>
    <w:rsid w:val="002B351D"/>
    <w:rsid w:val="002C538C"/>
    <w:rsid w:val="002E01F4"/>
    <w:rsid w:val="002E1436"/>
    <w:rsid w:val="002E3FBD"/>
    <w:rsid w:val="002F5D25"/>
    <w:rsid w:val="003046F7"/>
    <w:rsid w:val="003266D7"/>
    <w:rsid w:val="003272EE"/>
    <w:rsid w:val="003735A6"/>
    <w:rsid w:val="00376A69"/>
    <w:rsid w:val="00380BD4"/>
    <w:rsid w:val="003A0150"/>
    <w:rsid w:val="003B77AB"/>
    <w:rsid w:val="003C3866"/>
    <w:rsid w:val="003E487B"/>
    <w:rsid w:val="003E70C7"/>
    <w:rsid w:val="004002F7"/>
    <w:rsid w:val="00404AA9"/>
    <w:rsid w:val="00413606"/>
    <w:rsid w:val="00416AF3"/>
    <w:rsid w:val="00426AE1"/>
    <w:rsid w:val="00435302"/>
    <w:rsid w:val="004641A9"/>
    <w:rsid w:val="00476334"/>
    <w:rsid w:val="004768CD"/>
    <w:rsid w:val="00482B50"/>
    <w:rsid w:val="00486CA3"/>
    <w:rsid w:val="004941A9"/>
    <w:rsid w:val="0049434D"/>
    <w:rsid w:val="004C6146"/>
    <w:rsid w:val="00501ABF"/>
    <w:rsid w:val="005441A4"/>
    <w:rsid w:val="00580347"/>
    <w:rsid w:val="00592B63"/>
    <w:rsid w:val="005E49F5"/>
    <w:rsid w:val="005F48C9"/>
    <w:rsid w:val="0061019C"/>
    <w:rsid w:val="006160AB"/>
    <w:rsid w:val="0063680A"/>
    <w:rsid w:val="006518F2"/>
    <w:rsid w:val="00657D81"/>
    <w:rsid w:val="0066569B"/>
    <w:rsid w:val="00671867"/>
    <w:rsid w:val="00692EF4"/>
    <w:rsid w:val="00694BBD"/>
    <w:rsid w:val="006A07DB"/>
    <w:rsid w:val="006A3ED5"/>
    <w:rsid w:val="006D5992"/>
    <w:rsid w:val="006D65EE"/>
    <w:rsid w:val="006E2D8D"/>
    <w:rsid w:val="006E5140"/>
    <w:rsid w:val="00726CA8"/>
    <w:rsid w:val="007328F0"/>
    <w:rsid w:val="0073562B"/>
    <w:rsid w:val="00762DD3"/>
    <w:rsid w:val="00775833"/>
    <w:rsid w:val="00792BCD"/>
    <w:rsid w:val="007A2C2E"/>
    <w:rsid w:val="007A76DA"/>
    <w:rsid w:val="007B0BC6"/>
    <w:rsid w:val="007B6122"/>
    <w:rsid w:val="007B7F5A"/>
    <w:rsid w:val="007C3294"/>
    <w:rsid w:val="007D0434"/>
    <w:rsid w:val="008105ED"/>
    <w:rsid w:val="00817192"/>
    <w:rsid w:val="00834D1A"/>
    <w:rsid w:val="00835607"/>
    <w:rsid w:val="00837A90"/>
    <w:rsid w:val="00860A1B"/>
    <w:rsid w:val="00870E3F"/>
    <w:rsid w:val="00870FD4"/>
    <w:rsid w:val="0087580F"/>
    <w:rsid w:val="00885823"/>
    <w:rsid w:val="00886736"/>
    <w:rsid w:val="00897051"/>
    <w:rsid w:val="00897983"/>
    <w:rsid w:val="008A6061"/>
    <w:rsid w:val="008B1EDA"/>
    <w:rsid w:val="008D77E9"/>
    <w:rsid w:val="008E1E75"/>
    <w:rsid w:val="00901C03"/>
    <w:rsid w:val="0094115F"/>
    <w:rsid w:val="00964B68"/>
    <w:rsid w:val="0096556D"/>
    <w:rsid w:val="00981136"/>
    <w:rsid w:val="0099097F"/>
    <w:rsid w:val="00994941"/>
    <w:rsid w:val="00A52EA3"/>
    <w:rsid w:val="00A5634B"/>
    <w:rsid w:val="00A7146F"/>
    <w:rsid w:val="00A75887"/>
    <w:rsid w:val="00A805C3"/>
    <w:rsid w:val="00A85AB8"/>
    <w:rsid w:val="00A92C20"/>
    <w:rsid w:val="00AB1D07"/>
    <w:rsid w:val="00AD2D96"/>
    <w:rsid w:val="00AD4811"/>
    <w:rsid w:val="00AE1F19"/>
    <w:rsid w:val="00B03833"/>
    <w:rsid w:val="00B12A84"/>
    <w:rsid w:val="00B51C2C"/>
    <w:rsid w:val="00B51CD7"/>
    <w:rsid w:val="00B7712A"/>
    <w:rsid w:val="00B772A6"/>
    <w:rsid w:val="00B848E9"/>
    <w:rsid w:val="00BE16C1"/>
    <w:rsid w:val="00BE1BC3"/>
    <w:rsid w:val="00BE4605"/>
    <w:rsid w:val="00BF2944"/>
    <w:rsid w:val="00C03807"/>
    <w:rsid w:val="00C32980"/>
    <w:rsid w:val="00C40770"/>
    <w:rsid w:val="00C41EB8"/>
    <w:rsid w:val="00C46F4A"/>
    <w:rsid w:val="00C51CF6"/>
    <w:rsid w:val="00C5326C"/>
    <w:rsid w:val="00C71A5C"/>
    <w:rsid w:val="00C740D2"/>
    <w:rsid w:val="00C84706"/>
    <w:rsid w:val="00CB35CD"/>
    <w:rsid w:val="00CB4B09"/>
    <w:rsid w:val="00CC0493"/>
    <w:rsid w:val="00CC121D"/>
    <w:rsid w:val="00CF0CEA"/>
    <w:rsid w:val="00D0368E"/>
    <w:rsid w:val="00D32542"/>
    <w:rsid w:val="00D55E25"/>
    <w:rsid w:val="00D610AE"/>
    <w:rsid w:val="00D80F23"/>
    <w:rsid w:val="00D86DC0"/>
    <w:rsid w:val="00D90D41"/>
    <w:rsid w:val="00D92121"/>
    <w:rsid w:val="00D935AB"/>
    <w:rsid w:val="00D969D4"/>
    <w:rsid w:val="00DD6BFD"/>
    <w:rsid w:val="00DE1F90"/>
    <w:rsid w:val="00E015FE"/>
    <w:rsid w:val="00E06642"/>
    <w:rsid w:val="00E12408"/>
    <w:rsid w:val="00E16EEC"/>
    <w:rsid w:val="00E25753"/>
    <w:rsid w:val="00E3283C"/>
    <w:rsid w:val="00E32C3F"/>
    <w:rsid w:val="00E444BC"/>
    <w:rsid w:val="00E63AF1"/>
    <w:rsid w:val="00E64CE1"/>
    <w:rsid w:val="00E72989"/>
    <w:rsid w:val="00E73CD1"/>
    <w:rsid w:val="00E81D0B"/>
    <w:rsid w:val="00E844F6"/>
    <w:rsid w:val="00ED1988"/>
    <w:rsid w:val="00ED7325"/>
    <w:rsid w:val="00EE164D"/>
    <w:rsid w:val="00EE29CD"/>
    <w:rsid w:val="00EF74DA"/>
    <w:rsid w:val="00F145A6"/>
    <w:rsid w:val="00F17B18"/>
    <w:rsid w:val="00F51CDB"/>
    <w:rsid w:val="00F53DF6"/>
    <w:rsid w:val="00F563B4"/>
    <w:rsid w:val="00F86C23"/>
    <w:rsid w:val="00F87563"/>
    <w:rsid w:val="00F879FE"/>
    <w:rsid w:val="00F87BCA"/>
    <w:rsid w:val="00FB0AE1"/>
    <w:rsid w:val="00FB3827"/>
    <w:rsid w:val="00FC603B"/>
    <w:rsid w:val="00FD6EB6"/>
    <w:rsid w:val="00FE6D45"/>
    <w:rsid w:val="00FE6F28"/>
    <w:rsid w:val="00FE7681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6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raryofthing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2</cp:revision>
  <cp:lastPrinted>2019-02-20T09:30:00Z</cp:lastPrinted>
  <dcterms:created xsi:type="dcterms:W3CDTF">2020-11-24T12:24:00Z</dcterms:created>
  <dcterms:modified xsi:type="dcterms:W3CDTF">2020-11-24T12:24:00Z</dcterms:modified>
</cp:coreProperties>
</file>